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studio-finanziario-lombardo-s.r.l."/>
    <w:p>
      <w:pPr>
        <w:pStyle w:val="Heading1"/>
      </w:pPr>
      <w:r>
        <w:t xml:space="preserve">Studio Finanziario Lombardo S.r.l.</w:t>
      </w:r>
    </w:p>
    <w:p>
      <w:pPr>
        <w:pStyle w:val="FirstParagraph"/>
      </w:pPr>
      <w:r>
        <w:t xml:space="preserve">Via Montenapoleone 42, 20121 Milan (MI), Italy</w:t>
      </w:r>
    </w:p>
    <w:p>
      <w:pPr>
        <w:pStyle w:val="BodyText"/>
      </w:pPr>
      <w:r>
        <w:t xml:space="preserve">TEL: +39 02 8765 4321 | EMAIL: info@studiolombardo.it | P.IVA: IT01234567890</w:t>
      </w:r>
    </w:p>
    <w:p>
      <w:pPr>
        <w:pStyle w:val="BodyText"/>
      </w:pPr>
      <w:r>
        <w:t xml:space="preserve">Chamber of Commerce of Milan – REA: MI-1234567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QE-2025-00847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Italy Milan</w:t>
      </w:r>
    </w:p>
    <w:p>
      <w:pPr>
        <w:pStyle w:val="BodyText"/>
      </w:pPr>
      <w:r>
        <w:rPr>
          <w:bCs/>
          <w:b/>
        </w:rPr>
        <w:t xml:space="preserve">Currency:</w:t>
      </w:r>
      <w:r>
        <w:t xml:space="preserve"> </w:t>
      </w:r>
      <w:r>
        <w:t xml:space="preserve">EUR (€)</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 S.r.l.</w:t>
      </w:r>
    </w:p>
    <w:p>
      <w:pPr>
        <w:pStyle w:val="BodyText"/>
      </w:pPr>
      <w:r>
        <w:rPr>
          <w:bCs/>
          <w:b/>
        </w:rPr>
        <w:t xml:space="preserve">Address:</w:t>
      </w:r>
      <w:r>
        <w:t xml:space="preserve"> </w:t>
      </w:r>
      <w:r>
        <w:t xml:space="preserve">Via Torino 18, 20123 Milan (MI), Italy</w:t>
      </w:r>
    </w:p>
    <w:p>
      <w:pPr>
        <w:pStyle w:val="BodyText"/>
      </w:pPr>
      <w:r>
        <w:rPr>
          <w:bCs/>
          <w:b/>
        </w:rPr>
        <w:t xml:space="preserve">Contact Person:</w:t>
      </w:r>
      <w:r>
        <w:t xml:space="preserve"> </w:t>
      </w:r>
      <w:r>
        <w:t xml:space="preserve">[Name Surname]</w:t>
      </w:r>
    </w:p>
    <w:p>
      <w:pPr>
        <w:pStyle w:val="BodyText"/>
      </w:pPr>
      <w:r>
        <w:rPr>
          <w:bCs/>
          <w:b/>
        </w:rPr>
        <w:t xml:space="preserve">Email:</w:t>
      </w:r>
      <w:r>
        <w:t xml:space="preserve"> </w:t>
      </w:r>
      <w:r>
        <w:t xml:space="preserve">[client@email.com]</w:t>
      </w:r>
    </w:p>
    <w:p>
      <w:pPr>
        <w:pStyle w:val="BodyText"/>
      </w:pPr>
      <w:r>
        <w:rPr>
          <w:bCs/>
          <w:b/>
        </w:rPr>
        <w:t xml:space="preserve">P.IVA:</w:t>
      </w:r>
      <w:r>
        <w:t xml:space="preserve"> </w:t>
      </w:r>
      <w:r>
        <w:t xml:space="preserve">IT[XXXXXXXXXXX]</w:t>
      </w:r>
    </w:p>
    <w:bookmarkEnd w:id="22"/>
    <w:p>
      <w:pPr>
        <w:pStyle w:val="BodyText"/>
      </w:pPr>
      <w:r>
        <w:t xml:space="preserve">Dear Sir/Madam,</w:t>
      </w:r>
    </w:p>
    <w:p>
      <w:pPr>
        <w:pStyle w:val="BodyText"/>
      </w:pPr>
      <w:r>
        <w:t xml:space="preserve">Thank you for contacting Studio Finanziario Lombardo S.r.l. regarding professional accounting services for your business operations in</w:t>
      </w:r>
      <w:r>
        <w:t xml:space="preserve"> </w:t>
      </w:r>
      <w:r>
        <w:t xml:space="preserve">Italy Milan</w:t>
      </w:r>
      <w:r>
        <w:t xml:space="preserve">. We are pleased to present this</w:t>
      </w:r>
      <w:r>
        <w:t xml:space="preserve"> </w:t>
      </w:r>
      <w:r>
        <w:t xml:space="preserve">Quotation Estimate</w:t>
      </w:r>
      <w:r>
        <w:t xml:space="preserve"> </w:t>
      </w:r>
      <w:r>
        <w:t xml:space="preserve">outlining the full scope of</w:t>
      </w:r>
      <w:r>
        <w:t xml:space="preserve"> </w:t>
      </w:r>
      <w:r>
        <w:t xml:space="preserve">Accountant</w:t>
      </w:r>
      <w:r>
        <w:t xml:space="preserve"> </w:t>
      </w:r>
      <w:r>
        <w:t xml:space="preserve">services we propose to deliver on your behalf. As a registered and certified firm operating within the metropolitan area of Milan, we bring over fifteen years of dedicated experience in corporate accounting, tax compliance, and financial reporting tailored specifically to the regulatory environment of the Lombardy region and the broader Italian fiscal framework.</w:t>
      </w:r>
    </w:p>
    <w:p>
      <w:pPr>
        <w:pStyle w:val="BodyText"/>
      </w:pPr>
      <w:r>
        <w:t xml:space="preserve">Scope of Accountant Services</w:t>
      </w:r>
    </w:p>
    <w:p>
      <w:pPr>
        <w:pStyle w:val="BodyText"/>
      </w:pPr>
      <w:r>
        <w:t xml:space="preserve">This</w:t>
      </w:r>
      <w:r>
        <w:t xml:space="preserve"> </w:t>
      </w:r>
      <w:r>
        <w:t xml:space="preserve">Quotation Estimate</w:t>
      </w:r>
      <w:r>
        <w:t xml:space="preserve"> </w:t>
      </w:r>
      <w:r>
        <w:t xml:space="preserve">covers a comprehensive suite of</w:t>
      </w:r>
      <w:r>
        <w:t xml:space="preserve"> </w:t>
      </w:r>
      <w:r>
        <w:t xml:space="preserve">Accountant</w:t>
      </w:r>
      <w:r>
        <w:t xml:space="preserve"> </w:t>
      </w:r>
      <w:r>
        <w:t xml:space="preserve">services designed to ensure full compliance with Italian tax law (Codice Civile, TUIR, and related ministerial decrees) while providing your management team with actionable financial intelligence. All services will be performed by our senior</w:t>
      </w:r>
      <w:r>
        <w:t xml:space="preserve"> </w:t>
      </w:r>
      <w:r>
        <w:t xml:space="preserve">Accountant</w:t>
      </w:r>
      <w:r>
        <w:t xml:space="preserve"> </w:t>
      </w:r>
      <w:r>
        <w:t xml:space="preserve">team based in our Milan office, with on-site visits to your premises in Italy Milan as required. The engagement is structured to accommodate the specific needs of a mid-sized limited liability company (S.r.l.) operating in the commercial and industrial sectors of the Milan metropolitan area.</w:t>
      </w:r>
    </w:p>
    <w:p>
      <w:pPr>
        <w:pStyle w:val="BodyText"/>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Accountant Service</w:t>
            </w:r>
          </w:p>
        </w:tc>
        <w:tc>
          <w:tcPr/>
          <w:p>
            <w:pPr>
              <w:pStyle w:val="Compact"/>
              <w:jc w:val="left"/>
            </w:pPr>
            <w:r>
              <w:t xml:space="preserve">Frequency</w:t>
            </w:r>
          </w:p>
        </w:tc>
        <w:tc>
          <w:tcPr/>
          <w:p>
            <w:pPr>
              <w:pStyle w:val="Compact"/>
              <w:jc w:val="left"/>
            </w:pPr>
            <w:r>
              <w:t xml:space="preserve">Unit Cost (EUR)</w:t>
            </w:r>
          </w:p>
        </w:tc>
        <w:tc>
          <w:tcPr/>
          <w:p>
            <w:pPr>
              <w:pStyle w:val="Compact"/>
              <w:jc w:val="left"/>
            </w:pPr>
            <w:r>
              <w:t xml:space="preserve">Annual Total (EUR)</w:t>
            </w:r>
          </w:p>
        </w:tc>
      </w:tr>
      <w:tr>
        <w:tc>
          <w:tcPr/>
          <w:p>
            <w:pPr>
              <w:pStyle w:val="Compact"/>
              <w:jc w:val="left"/>
            </w:pPr>
            <w:r>
              <w:t xml:space="preserve">01</w:t>
            </w:r>
          </w:p>
        </w:tc>
        <w:tc>
          <w:tcPr/>
          <w:p>
            <w:pPr>
              <w:pStyle w:val="Compact"/>
              <w:jc w:val="left"/>
            </w:pPr>
            <w:r>
              <w:t xml:space="preserve">Monthly bookkeeping and general ledger maintenance (Partita Doppia) in compliance with Italian accounting standards (OIC)</w:t>
            </w:r>
          </w:p>
        </w:tc>
        <w:tc>
          <w:tcPr/>
          <w:p>
            <w:pPr>
              <w:pStyle w:val="Compact"/>
              <w:jc w:val="left"/>
            </w:pPr>
            <w:r>
              <w:t xml:space="preserve">Monthly (12x)</w:t>
            </w:r>
          </w:p>
        </w:tc>
        <w:tc>
          <w:tcPr/>
          <w:p>
            <w:pPr>
              <w:pStyle w:val="Compact"/>
              <w:jc w:val="left"/>
            </w:pPr>
            <w:r>
              <w:t xml:space="preserve">€ 650.00</w:t>
            </w:r>
          </w:p>
        </w:tc>
        <w:tc>
          <w:tcPr/>
          <w:p>
            <w:pPr>
              <w:pStyle w:val="Compact"/>
              <w:jc w:val="left"/>
            </w:pPr>
            <w:r>
              <w:t xml:space="preserve">€ 7,800.00</w:t>
            </w:r>
          </w:p>
        </w:tc>
      </w:tr>
      <w:tr>
        <w:tc>
          <w:tcPr/>
          <w:p>
            <w:pPr>
              <w:pStyle w:val="Compact"/>
              <w:jc w:val="left"/>
            </w:pPr>
            <w:r>
              <w:t xml:space="preserve">02</w:t>
            </w:r>
          </w:p>
        </w:tc>
        <w:tc>
          <w:tcPr/>
          <w:p>
            <w:pPr>
              <w:pStyle w:val="Compact"/>
              <w:jc w:val="left"/>
            </w:pPr>
            <w:r>
              <w:t xml:space="preserve">Preparation and filing of quarterly VAT returns (Liquidazione IVA) with the Agenzia delle Entrate – Milan district office</w:t>
            </w:r>
          </w:p>
        </w:tc>
        <w:tc>
          <w:tcPr/>
          <w:p>
            <w:pPr>
              <w:pStyle w:val="Compact"/>
              <w:jc w:val="left"/>
            </w:pPr>
            <w:r>
              <w:t xml:space="preserve">Quarterly (4x)</w:t>
            </w:r>
          </w:p>
        </w:tc>
        <w:tc>
          <w:tcPr/>
          <w:p>
            <w:pPr>
              <w:pStyle w:val="Compact"/>
              <w:jc w:val="left"/>
            </w:pPr>
            <w:r>
              <w:t xml:space="preserve">€ 480.00</w:t>
            </w:r>
          </w:p>
        </w:tc>
        <w:tc>
          <w:tcPr/>
          <w:p>
            <w:pPr>
              <w:pStyle w:val="Compact"/>
              <w:jc w:val="left"/>
            </w:pPr>
            <w:r>
              <w:t xml:space="preserve">€ 1,920.00</w:t>
            </w:r>
          </w:p>
        </w:tc>
      </w:tr>
      <w:tr>
        <w:tc>
          <w:tcPr/>
          <w:p>
            <w:pPr>
              <w:pStyle w:val="Compact"/>
              <w:jc w:val="left"/>
            </w:pPr>
            <w:r>
              <w:t xml:space="preserve">03</w:t>
            </w:r>
          </w:p>
        </w:tc>
        <w:tc>
          <w:tcPr/>
          <w:p>
            <w:pPr>
              <w:pStyle w:val="Compact"/>
              <w:jc w:val="left"/>
            </w:pPr>
            <w:r>
              <w:t xml:space="preserve">Annual corporate income tax return (Redditi – Modello Redditi PF/SC) preparation and submission</w:t>
            </w:r>
          </w:p>
        </w:tc>
        <w:tc>
          <w:tcPr/>
          <w:p>
            <w:pPr>
              <w:pStyle w:val="Compact"/>
              <w:jc w:val="left"/>
            </w:pPr>
            <w:r>
              <w:t xml:space="preserve">Annual (1x)</w:t>
            </w:r>
          </w:p>
        </w:tc>
        <w:tc>
          <w:tcPr/>
          <w:p>
            <w:pPr>
              <w:pStyle w:val="Compact"/>
              <w:jc w:val="left"/>
            </w:pPr>
            <w:r>
              <w:t xml:space="preserve">€ 3,200.00</w:t>
            </w:r>
          </w:p>
        </w:tc>
        <w:tc>
          <w:tcPr/>
          <w:p>
            <w:pPr>
              <w:pStyle w:val="Compact"/>
              <w:jc w:val="left"/>
            </w:pPr>
            <w:r>
              <w:t xml:space="preserve">€ 3,200.00</w:t>
            </w:r>
          </w:p>
        </w:tc>
      </w:tr>
      <w:tr>
        <w:tc>
          <w:tcPr/>
          <w:p>
            <w:pPr>
              <w:pStyle w:val="Compact"/>
              <w:jc w:val="left"/>
            </w:pPr>
            <w:r>
              <w:t xml:space="preserve">04</w:t>
            </w:r>
          </w:p>
        </w:tc>
        <w:tc>
          <w:tcPr/>
          <w:p>
            <w:pPr>
              <w:pStyle w:val="Compact"/>
              <w:jc w:val="left"/>
            </w:pPr>
            <w:r>
              <w:t xml:space="preserve">Preparation of annual financial statements (Bilancio d'esercizio) including balance sheet, income statement, and notes per Civil Code Art. 2423-2427</w:t>
            </w:r>
          </w:p>
        </w:tc>
        <w:tc>
          <w:tcPr/>
          <w:p>
            <w:pPr>
              <w:pStyle w:val="Compact"/>
              <w:jc w:val="left"/>
            </w:pPr>
            <w:r>
              <w:t xml:space="preserve">Annual (1x)</w:t>
            </w:r>
          </w:p>
        </w:tc>
        <w:tc>
          <w:tcPr/>
          <w:p>
            <w:pPr>
              <w:pStyle w:val="Compact"/>
              <w:jc w:val="left"/>
            </w:pPr>
            <w:r>
              <w:t xml:space="preserve">€ 2,800.00</w:t>
            </w:r>
          </w:p>
        </w:tc>
        <w:tc>
          <w:tcPr/>
          <w:p>
            <w:pPr>
              <w:pStyle w:val="Compact"/>
              <w:jc w:val="left"/>
            </w:pPr>
            <w:r>
              <w:t xml:space="preserve">€ 2,800.00</w:t>
            </w:r>
          </w:p>
        </w:tc>
      </w:tr>
      <w:tr>
        <w:tc>
          <w:tcPr/>
          <w:p>
            <w:pPr>
              <w:pStyle w:val="Compact"/>
              <w:jc w:val="left"/>
            </w:pPr>
            <w:r>
              <w:t xml:space="preserve">05</w:t>
            </w:r>
          </w:p>
        </w:tc>
        <w:tc>
          <w:tcPr/>
          <w:p>
            <w:pPr>
              <w:pStyle w:val="Compact"/>
              <w:jc w:val="left"/>
            </w:pPr>
            <w:r>
              <w:t xml:space="preserve">Payroll administration (Cedolini) for up to 25 employees, including INPS, INAIL, and withholding tax filings specific to the Milan province</w:t>
            </w:r>
          </w:p>
        </w:tc>
        <w:tc>
          <w:tcPr/>
          <w:p>
            <w:pPr>
              <w:pStyle w:val="Compact"/>
              <w:jc w:val="left"/>
            </w:pPr>
            <w:r>
              <w:t xml:space="preserve">Monthly (12x)</w:t>
            </w:r>
          </w:p>
        </w:tc>
        <w:tc>
          <w:tcPr/>
          <w:p>
            <w:pPr>
              <w:pStyle w:val="Compact"/>
              <w:jc w:val="left"/>
            </w:pPr>
            <w:r>
              <w:t xml:space="preserve">€ 420.00</w:t>
            </w:r>
          </w:p>
        </w:tc>
        <w:tc>
          <w:tcPr/>
          <w:p>
            <w:pPr>
              <w:pStyle w:val="Compact"/>
              <w:jc w:val="left"/>
            </w:pPr>
            <w:r>
              <w:t xml:space="preserve">€ 5,040.00</w:t>
            </w:r>
          </w:p>
        </w:tc>
      </w:tr>
      <w:tr>
        <w:tc>
          <w:tcPr/>
          <w:p>
            <w:pPr>
              <w:pStyle w:val="Compact"/>
              <w:jc w:val="left"/>
            </w:pPr>
            <w:r>
              <w:t xml:space="preserve">06</w:t>
            </w:r>
          </w:p>
        </w:tc>
        <w:tc>
          <w:tcPr/>
          <w:p>
            <w:pPr>
              <w:pStyle w:val="Compact"/>
              <w:jc w:val="left"/>
            </w:pPr>
            <w:r>
              <w:t xml:space="preserve">Tax advisory and planning sessions with the dedicated Accountant (minimum 4 hours per month)</w:t>
            </w:r>
          </w:p>
        </w:tc>
        <w:tc>
          <w:tcPr/>
          <w:p>
            <w:pPr>
              <w:pStyle w:val="Compact"/>
              <w:jc w:val="left"/>
            </w:pPr>
            <w:r>
              <w:t xml:space="preserve">Monthly (12x)</w:t>
            </w:r>
          </w:p>
        </w:tc>
        <w:tc>
          <w:tcPr/>
          <w:p>
            <w:pPr>
              <w:pStyle w:val="Compact"/>
              <w:jc w:val="left"/>
            </w:pPr>
            <w:r>
              <w:t xml:space="preserve">€ 150.00/hr</w:t>
            </w:r>
          </w:p>
        </w:tc>
        <w:tc>
          <w:tcPr/>
          <w:p>
            <w:pPr>
              <w:pStyle w:val="Compact"/>
              <w:jc w:val="left"/>
            </w:pPr>
            <w:r>
              <w:t xml:space="preserve">€ 7,200.00</w:t>
            </w:r>
          </w:p>
        </w:tc>
      </w:tr>
      <w:tr>
        <w:tc>
          <w:tcPr/>
          <w:p>
            <w:pPr>
              <w:pStyle w:val="Compact"/>
              <w:jc w:val="left"/>
            </w:pPr>
            <w:r>
              <w:t xml:space="preserve">07</w:t>
            </w:r>
          </w:p>
        </w:tc>
        <w:tc>
          <w:tcPr/>
          <w:p>
            <w:pPr>
              <w:pStyle w:val="Compact"/>
              <w:jc w:val="left"/>
            </w:pPr>
            <w:r>
              <w:t xml:space="preserve">Management of supplier and customer receivables/payables, including dunning letters and reconciliation</w:t>
            </w:r>
          </w:p>
        </w:tc>
        <w:tc>
          <w:tcPr/>
          <w:p>
            <w:pPr>
              <w:pStyle w:val="Compact"/>
              <w:jc w:val="left"/>
            </w:pPr>
            <w:r>
              <w:t xml:space="preserve">Monthly (12x)</w:t>
            </w:r>
          </w:p>
        </w:tc>
        <w:tc>
          <w:tcPr/>
          <w:p>
            <w:pPr>
              <w:pStyle w:val="Compact"/>
              <w:jc w:val="left"/>
            </w:pPr>
            <w:r>
              <w:t xml:space="preserve">€ 350.00</w:t>
            </w:r>
          </w:p>
        </w:tc>
        <w:tc>
          <w:tcPr/>
          <w:p>
            <w:pPr>
              <w:pStyle w:val="Compact"/>
              <w:jc w:val="left"/>
            </w:pPr>
            <w:r>
              <w:t xml:space="preserve">€ 4,200.00</w:t>
            </w:r>
          </w:p>
        </w:tc>
      </w:tr>
      <w:tr>
        <w:tc>
          <w:tcPr/>
          <w:p>
            <w:pPr>
              <w:pStyle w:val="Compact"/>
              <w:jc w:val="left"/>
            </w:pPr>
            <w:r>
              <w:t xml:space="preserve">08</w:t>
            </w:r>
          </w:p>
        </w:tc>
        <w:tc>
          <w:tcPr/>
          <w:p>
            <w:pPr>
              <w:pStyle w:val="Compact"/>
              <w:jc w:val="left"/>
            </w:pPr>
            <w:r>
              <w:t xml:space="preserve">Assistance with regional (Regione Lombardia) and municipal (Comune di Milano) tax obligations, including IMU, TARI, and local surcharges</w:t>
            </w:r>
          </w:p>
        </w:tc>
        <w:tc>
          <w:tcPr/>
          <w:p>
            <w:pPr>
              <w:pStyle w:val="Compact"/>
              <w:jc w:val="left"/>
            </w:pPr>
            <w:r>
              <w:t xml:space="preserve">As required</w:t>
            </w:r>
          </w:p>
        </w:tc>
        <w:tc>
          <w:tcPr/>
          <w:p>
            <w:pPr>
              <w:pStyle w:val="Compact"/>
              <w:jc w:val="left"/>
            </w:pPr>
            <w:r>
              <w:t xml:space="preserve">€ 250.00</w:t>
            </w:r>
          </w:p>
        </w:tc>
        <w:tc>
          <w:tcPr/>
          <w:p>
            <w:pPr>
              <w:pStyle w:val="Compact"/>
              <w:jc w:val="left"/>
            </w:pPr>
            <w:r>
              <w:t xml:space="preserve">€ 1,500.00</w:t>
            </w:r>
          </w:p>
        </w:tc>
      </w:tr>
      <w:tr>
        <w:tc>
          <w:tcPr/>
          <w:p>
            <w:pPr>
              <w:pStyle w:val="Compact"/>
              <w:jc w:val="left"/>
            </w:pPr>
            <w:r>
              <w:t xml:space="preserve">09</w:t>
            </w:r>
          </w:p>
        </w:tc>
        <w:tc>
          <w:tcPr/>
          <w:p>
            <w:pPr>
              <w:pStyle w:val="Compact"/>
              <w:jc w:val="left"/>
            </w:pPr>
            <w:r>
              <w:t xml:space="preserve">Digital archiving, document management, and secure cloud-based reporting portal access</w:t>
            </w:r>
          </w:p>
        </w:tc>
        <w:tc>
          <w:tcPr/>
          <w:p>
            <w:pPr>
              <w:pStyle w:val="Compact"/>
              <w:jc w:val="left"/>
            </w:pPr>
            <w:r>
              <w:t xml:space="preserve">Continuous</w:t>
            </w:r>
          </w:p>
        </w:tc>
        <w:tc>
          <w:tcPr/>
          <w:p>
            <w:pPr>
              <w:pStyle w:val="Compact"/>
              <w:jc w:val="left"/>
            </w:pPr>
            <w:r>
              <w:t xml:space="preserve">€ 120.00</w:t>
            </w:r>
          </w:p>
        </w:tc>
        <w:tc>
          <w:tcPr/>
          <w:p>
            <w:pPr>
              <w:pStyle w:val="Compact"/>
              <w:jc w:val="left"/>
            </w:pPr>
            <w:r>
              <w:t xml:space="preserve">€ 1,440.00</w:t>
            </w:r>
          </w:p>
        </w:tc>
      </w:tr>
      <w:tr>
        <w:tc>
          <w:tcPr/>
          <w:p>
            <w:pPr>
              <w:pStyle w:val="Compact"/>
              <w:jc w:val="left"/>
            </w:pPr>
            <w:r>
              <w:t xml:space="preserve">10</w:t>
            </w:r>
          </w:p>
        </w:tc>
        <w:tc>
          <w:tcPr/>
          <w:p>
            <w:pPr>
              <w:pStyle w:val="Compact"/>
              <w:jc w:val="left"/>
            </w:pPr>
            <w:r>
              <w:t xml:space="preserve">Annual review meeting with the Accountant team to discuss financial performance, tax optimization, and strategic planning for the following fiscal year</w:t>
            </w:r>
          </w:p>
        </w:tc>
        <w:tc>
          <w:tcPr/>
          <w:p>
            <w:pPr>
              <w:pStyle w:val="Compact"/>
              <w:jc w:val="left"/>
            </w:pPr>
            <w:r>
              <w:t xml:space="preserve">Annual (1x)</w:t>
            </w:r>
          </w:p>
        </w:tc>
        <w:tc>
          <w:tcPr/>
          <w:p>
            <w:pPr>
              <w:pStyle w:val="Compact"/>
              <w:jc w:val="left"/>
            </w:pPr>
            <w:r>
              <w:t xml:space="preserve">€ 800.00</w:t>
            </w:r>
          </w:p>
        </w:tc>
        <w:tc>
          <w:tcPr/>
          <w:p>
            <w:pPr>
              <w:pStyle w:val="Compact"/>
              <w:jc w:val="left"/>
            </w:pPr>
            <w:r>
              <w:t xml:space="preserve">€ 800.00</w:t>
            </w:r>
          </w:p>
        </w:tc>
      </w:tr>
      <w:tr>
        <w:tc>
          <w:tcPr>
            <w:gridSpan w:val="4"/>
          </w:tcPr>
          <w:p>
            <w:pPr>
              <w:pStyle w:val="Compact"/>
              <w:jc w:val="right"/>
            </w:pPr>
            <w:r>
              <w:t xml:space="preserve">TOTAL ANNUAL QUOTATION ESTIMATE (excl. VAT):</w:t>
            </w:r>
          </w:p>
        </w:tc>
        <w:tc>
          <w:tcPr/>
          <w:p>
            <w:pPr>
              <w:pStyle w:val="Compact"/>
              <w:jc w:val="left"/>
            </w:pPr>
            <w:r>
              <w:t xml:space="preserve">€ 35,900.00</w:t>
            </w:r>
          </w:p>
        </w:tc>
      </w:tr>
      <w:tr>
        <w:tc>
          <w:tcPr>
            <w:gridSpan w:val="4"/>
          </w:tcPr>
          <w:p>
            <w:pPr>
              <w:pStyle w:val="Compact"/>
              <w:jc w:val="right"/>
            </w:pPr>
            <w:r>
              <w:t xml:space="preserve">VAT (22% – Italian standard rate):</w:t>
            </w:r>
          </w:p>
        </w:tc>
        <w:tc>
          <w:tcPr/>
          <w:p>
            <w:pPr>
              <w:pStyle w:val="Compact"/>
              <w:jc w:val="left"/>
            </w:pPr>
            <w:r>
              <w:t xml:space="preserve">€ 7,898.00</w:t>
            </w:r>
          </w:p>
        </w:tc>
      </w:tr>
      <w:tr>
        <w:tc>
          <w:tcPr>
            <w:gridSpan w:val="4"/>
          </w:tcPr>
          <w:p>
            <w:pPr>
              <w:pStyle w:val="Compact"/>
              <w:jc w:val="right"/>
            </w:pPr>
            <w:r>
              <w:t xml:space="preserve">GRAND TOTAL (incl. VAT):</w:t>
            </w:r>
          </w:p>
        </w:tc>
        <w:tc>
          <w:tcPr/>
          <w:p>
            <w:pPr>
              <w:pStyle w:val="Compact"/>
              <w:jc w:val="left"/>
            </w:pPr>
            <w:r>
              <w:t xml:space="preserve">€ 43,798.00</w:t>
            </w:r>
          </w:p>
        </w:tc>
      </w:tr>
    </w:tbl>
    <w:p>
      <w:pPr>
        <w:pStyle w:val="BodyText"/>
      </w:pPr>
      <w:r>
        <w:t xml:space="preserve">Terms and Conditions of This Quotation Estimate</w:t>
      </w:r>
    </w:p>
    <w:p>
      <w:pPr>
        <w:pStyle w:val="BodyText"/>
      </w:pPr>
      <w:r>
        <w:rPr>
          <w:bCs/>
          <w:b/>
        </w:rPr>
        <w:t xml:space="preserve">1. Validity:</w:t>
      </w:r>
      <w:r>
        <w:t xml:space="preserve"> </w:t>
      </w:r>
      <w:r>
        <w:t xml:space="preserve">This Quotation Estimate is valid for a period of thirty (30) calendar days from the date of issue. Beyond this period, fees may be subject to revision based on changes in the Italian tax code, regional regulations applicable in Italy Milan, or market conditions.</w:t>
      </w:r>
    </w:p>
    <w:p>
      <w:pPr>
        <w:pStyle w:val="BodyText"/>
      </w:pPr>
      <w:r>
        <w:rPr>
          <w:bCs/>
          <w:b/>
        </w:rPr>
        <w:t xml:space="preserve">2. Payment Terms:</w:t>
      </w:r>
      <w:r>
        <w:t xml:space="preserve"> </w:t>
      </w:r>
      <w:r>
        <w:t xml:space="preserve">Invoices for the Accountant services outlined herein shall be issued on a monthly basis and are payable within thirty (30) days of the invoice date via bank transfer (bonifico bancario) to the account details provided by our firm in Milan. A late payment surcharge of 1.5% per month will apply in accordance with Italian commercial law.</w:t>
      </w:r>
    </w:p>
    <w:p>
      <w:pPr>
        <w:pStyle w:val="BodyText"/>
      </w:pPr>
      <w:r>
        <w:rPr>
          <w:bCs/>
          <w:b/>
        </w:rPr>
        <w:t xml:space="preserve">3. Engagement Period:</w:t>
      </w:r>
      <w:r>
        <w:t xml:space="preserve"> </w:t>
      </w:r>
      <w:r>
        <w:t xml:space="preserve">The services described in this Quotation Estimate are proposed for an initial term of twelve (12) months, commencing on the first day of the month following written acceptance. The engagement may be renewed annually upon mutual written agreement.</w:t>
      </w:r>
    </w:p>
    <w:p>
      <w:pPr>
        <w:pStyle w:val="BodyText"/>
      </w:pPr>
      <w:r>
        <w:rPr>
          <w:bCs/>
          <w:b/>
        </w:rPr>
        <w:t xml:space="preserve">4. Client Obligations:</w:t>
      </w:r>
      <w:r>
        <w:t xml:space="preserve"> </w:t>
      </w:r>
      <w:r>
        <w:t xml:space="preserve">The client agrees to provide all necessary documentation, invoices, bank statements, and supporting records to our Accountant team in a timely manner (no later than the 10th business day of each month). Failure to provide documents in a timely manner may result in delayed filings and additional fees.</w:t>
      </w:r>
    </w:p>
    <w:p>
      <w:pPr>
        <w:pStyle w:val="BodyText"/>
      </w:pPr>
      <w:r>
        <w:rPr>
          <w:bCs/>
          <w:b/>
        </w:rPr>
        <w:t xml:space="preserve">5. Professional Liability:</w:t>
      </w:r>
      <w:r>
        <w:t xml:space="preserve"> </w:t>
      </w:r>
      <w:r>
        <w:t xml:space="preserve">Our Accountant services are performed in accordance with the professional standards set by the Ordine dei Dottori Commercialisti e degli Esperti Contabili di Milano. Our liability is limited to the fees paid under this Quotation Estimate, as stipulated by Italian professional liability regulations.</w:t>
      </w:r>
    </w:p>
    <w:p>
      <w:pPr>
        <w:pStyle w:val="BodyText"/>
      </w:pPr>
      <w:r>
        <w:rPr>
          <w:bCs/>
          <w:b/>
        </w:rPr>
        <w:t xml:space="preserve">6. Confidentiality:</w:t>
      </w:r>
      <w:r>
        <w:t xml:space="preserve"> </w:t>
      </w:r>
      <w:r>
        <w:t xml:space="preserve">All financial data, business information, and personal data processed by our Accountant team shall be treated with strict confidentiality in compliance with the Italian Data Protection Code (D.Lgs. 196/2003) and the EU General Data Protection Regulation (GDPR – Regulation 2016/679).</w:t>
      </w:r>
    </w:p>
    <w:p>
      <w:pPr>
        <w:pStyle w:val="BodyText"/>
      </w:pPr>
      <w:r>
        <w:rPr>
          <w:bCs/>
          <w:b/>
        </w:rPr>
        <w:t xml:space="preserve">7. Termination:</w:t>
      </w:r>
      <w:r>
        <w:t xml:space="preserve"> </w:t>
      </w:r>
      <w:r>
        <w:t xml:space="preserve">Either party may terminate this engagement with a written notice of sixty (60) days. Upon termination, all outstanding fees for services rendered up to the termination date shall remain due and payable.</w:t>
      </w:r>
    </w:p>
    <w:p>
      <w:pPr>
        <w:pStyle w:val="BodyText"/>
      </w:pPr>
      <w:r>
        <w:rPr>
          <w:bCs/>
          <w:b/>
        </w:rPr>
        <w:t xml:space="preserve">8. Governing Law:</w:t>
      </w:r>
      <w:r>
        <w:t xml:space="preserve"> </w:t>
      </w:r>
      <w:r>
        <w:t xml:space="preserve">This Quotation Estimate and the resulting service agreement shall be governed by and construed in accordance with the laws of the Italian Republic. Any disputes shall be subject to the exclusive jurisdiction of the Courts of Milan, Italy.</w:t>
      </w:r>
    </w:p>
    <w:p>
      <w:pPr>
        <w:pStyle w:val="BodyText"/>
      </w:pPr>
      <w:r>
        <w:t xml:space="preserve">Acceptance and Authorization</w:t>
      </w:r>
    </w:p>
    <w:p>
      <w:pPr>
        <w:pStyle w:val="BodyText"/>
      </w:pPr>
      <w:r>
        <w:t xml:space="preserve">By signing below, the client acknowledges receipt of this Quotation Estimate and authorizes Studio Finanziario Lombardo S.r.l. to commence the Accountant services as described herein. This signature constitutes a binding acceptance of all terms, conditions, and fees outlined in this document.</w:t>
      </w:r>
    </w:p>
    <w:p>
      <w:pPr>
        <w:pStyle w:val="BodyText"/>
      </w:pPr>
      <w:r>
        <w:rPr>
          <w:bCs/>
          <w:b/>
        </w:rPr>
        <w:t xml:space="preserve">For Studio Finanziario Lombardo S.r.l.</w:t>
      </w:r>
    </w:p>
    <w:p>
      <w:pPr>
        <w:pStyle w:val="BodyText"/>
      </w:pPr>
      <w:r>
        <w:t xml:space="preserve">Dott. Commercialista [Name Surname]</w:t>
      </w:r>
    </w:p>
    <w:p>
      <w:pPr>
        <w:pStyle w:val="BodyText"/>
      </w:pPr>
      <w:r>
        <w:t xml:space="preserve">Registered Accountant – Milan Chamber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[Name Surname]</w:t>
      </w:r>
    </w:p>
    <w:p>
      <w:pPr>
        <w:pStyle w:val="BodyText"/>
      </w:pPr>
      <w:r>
        <w:t xml:space="preserve">Authorized Representative</w:t>
      </w:r>
    </w:p>
    <w:p>
      <w:pPr>
        <w:pStyle w:val="BodyText"/>
      </w:pPr>
      <w:r>
        <w:t xml:space="preserve">Signature: ___________________________</w:t>
      </w:r>
    </w:p>
    <w:p>
      <w:pPr>
        <w:pStyle w:val="BodyText"/>
      </w:pPr>
      <w:r>
        <w:t xml:space="preserve">Date: ___________________________</w:t>
      </w:r>
    </w:p>
    <w:p>
      <w:pPr>
        <w:pStyle w:val="BodyText"/>
      </w:pPr>
      <w:r>
        <w:t xml:space="preserve">Studio Finanziario Lombardo S.r.l. – Quotation Estimate QE-2025-00847 – Accountant Services – Italy Milan</w:t>
      </w:r>
    </w:p>
    <w:p>
      <w:pPr>
        <w:pStyle w:val="BodyText"/>
      </w:pPr>
      <w:r>
        <w:t xml:space="preserve">This document is generated electronically and is valid without a physical stamp. For any queries regarding this Quotation Estimate, please contact our office in Milan at +39 02 8765 4321.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Italy Milan</dc:title>
  <dc:creator/>
  <dc:language>en</dc:language>
  <cp:keywords/>
  <dcterms:created xsi:type="dcterms:W3CDTF">2026-10-10T08:03:24Z</dcterms:created>
  <dcterms:modified xsi:type="dcterms:W3CDTF">2026-10-10T08:03:24Z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