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Abidjan, Ivory Coast</w:t>
      </w:r>
    </w:p>
    <w:p>
      <w:pPr>
        <w:pStyle w:val="BodyText"/>
      </w:pPr>
      <w:r>
        <w:t xml:space="preserve">Document Reference: QE-IVC-2025-0047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(CFA Franc)</w:t>
      </w:r>
    </w:p>
    <w:p>
      <w:pPr>
        <w:pStyle w:val="BodyText"/>
      </w:pPr>
      <w:r>
        <w:rPr>
          <w:bCs/>
          <w:b/>
        </w:rPr>
        <w:t xml:space="preserve">Prepared For:</w:t>
      </w:r>
      <w:r>
        <w:t xml:space="preserve"> </w:t>
      </w:r>
      <w:r>
        <w:t xml:space="preserve">Client (see below)</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Provider</w:t>
            </w:r>
          </w:p>
        </w:tc>
        <w:tc>
          <w:tcPr/>
          <w:p>
            <w:pPr>
              <w:pStyle w:val="Compact"/>
              <w:jc w:val="left"/>
            </w:pPr>
            <w:r>
              <w:t xml:space="preserve">Client</w:t>
            </w:r>
          </w:p>
        </w:tc>
      </w:tr>
      <w:tr>
        <w:tc>
          <w:tcPr/>
          <w:p>
            <w:pPr>
              <w:pStyle w:val="Compact"/>
              <w:jc w:val="left"/>
            </w:pPr>
            <w:r>
              <w:rPr>
                <w:bCs/>
                <w:b/>
              </w:rPr>
              <w:t xml:space="preserve">Abidjan Professional Accountant Services SARL</w:t>
            </w:r>
            <w:r>
              <w:br/>
            </w:r>
            <w:r>
              <w:t xml:space="preserve">Boulevard de Vridi, Cocody</w:t>
            </w:r>
            <w:r>
              <w:br/>
            </w:r>
            <w:r>
              <w:t xml:space="preserve">Abidjan, Ivory Coast</w:t>
            </w:r>
            <w:r>
              <w:br/>
            </w:r>
            <w:r>
              <w:t xml:space="preserve">RC: CI-ABJ-2019-B-04521</w:t>
            </w:r>
            <w:r>
              <w:br/>
            </w:r>
            <w:r>
              <w:t xml:space="preserve">NIF: 0012345678901</w:t>
            </w:r>
            <w:r>
              <w:br/>
            </w:r>
            <w:r>
              <w:t xml:space="preserve">Tel: +225 27 22 45 67 89</w:t>
            </w:r>
            <w:r>
              <w:br/>
            </w:r>
            <w:r>
              <w:t xml:space="preserve">Email: info@abidjan-accountant.ci</w:t>
            </w:r>
          </w:p>
        </w:tc>
        <w:tc>
          <w:tcPr/>
          <w:p>
            <w:pPr>
              <w:pStyle w:val="Compact"/>
              <w:jc w:val="left"/>
            </w:pPr>
            <w:r>
              <w:rPr>
                <w:bCs/>
                <w:b/>
              </w:rPr>
              <w:t xml:space="preserve">[Client Company Name]</w:t>
            </w:r>
            <w:r>
              <w:br/>
            </w:r>
            <w:r>
              <w:t xml:space="preserve">[Street Address]</w:t>
            </w:r>
            <w:r>
              <w:br/>
            </w:r>
            <w:r>
              <w:t xml:space="preserve">Abidjan, Ivory Coast</w:t>
            </w:r>
            <w:r>
              <w:br/>
            </w:r>
            <w:r>
              <w:t xml:space="preserve">RC: CI-ABJ-20XX-B-XXXXX</w:t>
            </w:r>
            <w:r>
              <w:br/>
            </w:r>
            <w:r>
              <w:t xml:space="preserve">NIF: XXXXXXXXXX</w:t>
            </w:r>
            <w:r>
              <w:br/>
            </w:r>
            <w:r>
              <w:t xml:space="preserve">Contact Person: [Name]</w:t>
            </w:r>
            <w:r>
              <w:br/>
            </w:r>
            <w:r>
              <w:t xml:space="preserve">Email: [client@email.com]</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Abidjan Professional Accountant Services SARL to provide a comprehensive, itemized breakdown of costs associated with the engagement of a qualified</w:t>
      </w:r>
      <w:r>
        <w:t xml:space="preserve"> </w:t>
      </w:r>
      <w:r>
        <w:t xml:space="preserve">Accountant</w:t>
      </w:r>
      <w:r>
        <w:t xml:space="preserve"> </w:t>
      </w:r>
      <w:r>
        <w:t xml:space="preserve">to deliver full-spectrum financial and accounting services to the Client. This document is specifically tailored to the regulatory, fiscal, and operational environment of</w:t>
      </w:r>
      <w:r>
        <w:t xml:space="preserve"> </w:t>
      </w:r>
      <w:r>
        <w:t xml:space="preserve">Ivory Coast Abidjan</w:t>
      </w:r>
      <w:r>
        <w:t xml:space="preserve">, taking into account the specific requirements of the Direction Générale des Impôts (DGI), the Ordre des Experts-Comptables de Côte d'Ivoire, and the OHADA (Organisation pour l'Harmonisation en Afrique du Droit des Affaires) accounting framework that governs all commercial entities operating within the Ivory Coast.</w:t>
      </w:r>
    </w:p>
    <w:p>
      <w:pPr>
        <w:pStyle w:val="BodyText"/>
      </w:pPr>
      <w:r>
        <w:t xml:space="preserve">The</w:t>
      </w:r>
      <w:r>
        <w:t xml:space="preserve"> </w:t>
      </w:r>
      <w:r>
        <w:t xml:space="preserve">Accountant</w:t>
      </w:r>
      <w:r>
        <w:t xml:space="preserve"> </w:t>
      </w:r>
      <w:r>
        <w:t xml:space="preserve">services outlined in this</w:t>
      </w:r>
      <w:r>
        <w:t xml:space="preserve"> </w:t>
      </w:r>
      <w:r>
        <w:t xml:space="preserve">Quotation Estimate</w:t>
      </w:r>
      <w:r>
        <w:t xml:space="preserve"> </w:t>
      </w:r>
      <w:r>
        <w:t xml:space="preserve">are designed to ensure full compliance with Ivorian tax law, including the Code Général des Impôts (CGI) of Côte d'Ivoire, as well as the preparation of statutory financial statements in accordance with the SYSCOHADA (Système Comptable OHADA) standards. All services will be delivered from our offices in Abidjan, the economic capital of the Ivory Coast, ensuring proximity to the Client's operations and the relevant government agencies.</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(XOF)</w:t>
            </w:r>
          </w:p>
        </w:tc>
        <w:tc>
          <w:tcPr/>
          <w:p>
            <w:pPr>
              <w:pStyle w:val="Compact"/>
              <w:jc w:val="left"/>
            </w:pPr>
            <w:r>
              <w:t xml:space="preserve">Annual Total (XOF)</w:t>
            </w:r>
          </w:p>
        </w:tc>
      </w:tr>
      <w:tr>
        <w:tc>
          <w:tcPr/>
          <w:p>
            <w:pPr>
              <w:pStyle w:val="Compact"/>
              <w:jc w:val="left"/>
            </w:pPr>
            <w:r>
              <w:t xml:space="preserve">01</w:t>
            </w:r>
          </w:p>
        </w:tc>
        <w:tc>
          <w:tcPr/>
          <w:p>
            <w:pPr>
              <w:pStyle w:val="Compact"/>
              <w:jc w:val="left"/>
            </w:pPr>
            <w:r>
              <w:t xml:space="preserve">Monthly bookkeeping and journal entries (SYSCOHADA compliant) performed by a certified Accountant</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Preparation and filing of monthly VAT (TVA) declarations with the DGI Abidjan</w:t>
            </w:r>
          </w:p>
        </w:tc>
        <w:tc>
          <w:tcPr/>
          <w:p>
            <w:pPr>
              <w:pStyle w:val="Compact"/>
              <w:jc w:val="left"/>
            </w:pPr>
            <w:r>
              <w:t xml:space="preserve">Monthly</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Preparation of annual statutory financial statements (Balance Sheet, Income Statement, Notes) per OHADA standards</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Corporate income tax (IS) and withholding tax (IR) annual declarations and filings</w:t>
            </w:r>
          </w:p>
        </w:tc>
        <w:tc>
          <w:tcPr/>
          <w:p>
            <w:pPr>
              <w:pStyle w:val="Compact"/>
              <w:jc w:val="left"/>
            </w:pPr>
            <w:r>
              <w:t xml:space="preserve">Annual</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Payroll processing, social security (CNSS) contributions, and employee tax withholdings for up to 50 staff</w:t>
            </w:r>
          </w:p>
        </w:tc>
        <w:tc>
          <w:tcPr/>
          <w:p>
            <w:pPr>
              <w:pStyle w:val="Compact"/>
              <w:jc w:val="left"/>
            </w:pPr>
            <w:r>
              <w:t xml:space="preserve">Monthly</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Advisory and consultation on tax planning, fiscal optimization, and regulatory compliance in Ivory Coast</w:t>
            </w:r>
          </w:p>
        </w:tc>
        <w:tc>
          <w:tcPr/>
          <w:p>
            <w:pPr>
              <w:pStyle w:val="Compact"/>
              <w:jc w:val="left"/>
            </w:pPr>
            <w:r>
              <w:t xml:space="preserve">As needed</w:t>
            </w:r>
          </w:p>
        </w:tc>
        <w:tc>
          <w:tcPr/>
          <w:p>
            <w:pPr>
              <w:pStyle w:val="Compact"/>
              <w:jc w:val="left"/>
            </w:pPr>
            <w:r>
              <w:t xml:space="preserve">50,000/hr</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Representation before the DGI, CNSS, and other regulatory bodies in Abidjan</w:t>
            </w:r>
          </w:p>
        </w:tc>
        <w:tc>
          <w:tcPr/>
          <w:p>
            <w:pPr>
              <w:pStyle w:val="Compact"/>
              <w:jc w:val="left"/>
            </w:pPr>
            <w:r>
              <w:t xml:space="preserve">As needed</w:t>
            </w:r>
          </w:p>
        </w:tc>
        <w:tc>
          <w:tcPr/>
          <w:p>
            <w:pPr>
              <w:pStyle w:val="Compact"/>
              <w:jc w:val="left"/>
            </w:pPr>
            <w:r>
              <w:t xml:space="preserve">100,000/session</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Management accounts, budgeting, and monthly financial reporting to the Client's board</w:t>
            </w:r>
          </w:p>
        </w:tc>
        <w:tc>
          <w:tcPr/>
          <w:p>
            <w:pPr>
              <w:pStyle w:val="Compact"/>
              <w:jc w:val="left"/>
            </w:pPr>
            <w:r>
              <w:t xml:space="preserve">Monthly</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left"/>
            </w:pPr>
            <w:r>
              <w:t xml:space="preserve">TOTAL ANNUAL QUOTATION ESTIMATE</w:t>
            </w:r>
          </w:p>
        </w:tc>
        <w:tc>
          <w:tcPr/>
          <w:p>
            <w:pPr>
              <w:pStyle w:val="Compact"/>
              <w:jc w:val="left"/>
            </w:pPr>
            <w:r>
              <w:t xml:space="preserve">11,700,000 XOF</w:t>
            </w:r>
          </w:p>
        </w:tc>
      </w:tr>
      <w:tr>
        <w:tc>
          <w:tcPr>
            <w:gridSpan w:val="4"/>
          </w:tcPr>
          <w:p>
            <w:pPr>
              <w:pStyle w:val="Compact"/>
              <w:jc w:val="left"/>
            </w:pPr>
            <w:r>
              <w:t xml:space="preserve">Applicable VAT (18% – Ivory Coast standard rate)</w:t>
            </w:r>
          </w:p>
        </w:tc>
        <w:tc>
          <w:tcPr/>
          <w:p>
            <w:pPr>
              <w:pStyle w:val="Compact"/>
              <w:jc w:val="left"/>
            </w:pPr>
            <w:r>
              <w:t xml:space="preserve">2,106,000 XOF</w:t>
            </w:r>
          </w:p>
        </w:tc>
      </w:tr>
      <w:tr>
        <w:tc>
          <w:tcPr>
            <w:gridSpan w:val="4"/>
          </w:tcPr>
          <w:p>
            <w:pPr>
              <w:pStyle w:val="Compact"/>
              <w:jc w:val="left"/>
            </w:pPr>
            <w:r>
              <w:t xml:space="preserve">GRAND TOTAL (VAT inclusive)</w:t>
            </w:r>
          </w:p>
        </w:tc>
        <w:tc>
          <w:tcPr/>
          <w:p>
            <w:pPr>
              <w:pStyle w:val="Compact"/>
              <w:jc w:val="left"/>
            </w:pPr>
            <w:r>
              <w:t xml:space="preserve">13,806,000 XOF</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Accountant</w:t>
      </w:r>
      <w:r>
        <w:t xml:space="preserve"> </w:t>
      </w:r>
      <w:r>
        <w:t xml:space="preserve">service fees may be subject to revision based on prevailing economic conditions in</w:t>
      </w:r>
      <w:r>
        <w:t xml:space="preserve"> </w:t>
      </w:r>
      <w:r>
        <w:t xml:space="preserve">Ivory Coast Abidjan</w:t>
      </w:r>
      <w:r>
        <w:t xml:space="preserve">.</w:t>
      </w:r>
    </w:p>
    <w:p>
      <w:pPr>
        <w:numPr>
          <w:ilvl w:val="0"/>
          <w:numId w:val="1001"/>
        </w:numPr>
        <w:pStyle w:val="Compact"/>
      </w:pPr>
      <w:r>
        <w:t xml:space="preserve">Payment terms: 50% of the annual fee is due upon signing of the service agreement; the remaining 50% is payable in two equal quarterly installments (end of Q2 and end of Q4).</w:t>
      </w:r>
    </w:p>
    <w:p>
      <w:pPr>
        <w:numPr>
          <w:ilvl w:val="0"/>
          <w:numId w:val="1001"/>
        </w:numPr>
        <w:pStyle w:val="Compact"/>
      </w:pPr>
      <w:r>
        <w:t xml:space="preserve">All fees are quoted in XOF (CFA Franc, BCEAO). No foreign currency conversion applies as the services are rendered entirely within the Ivory Coast.</w:t>
      </w:r>
    </w:p>
    <w:p>
      <w:pPr>
        <w:numPr>
          <w:ilvl w:val="0"/>
          <w:numId w:val="1001"/>
        </w:numPr>
        <w:pStyle w:val="Compact"/>
      </w:pPr>
      <w:r>
        <w:t xml:space="preserve">The</w:t>
      </w:r>
      <w:r>
        <w:t xml:space="preserve"> </w:t>
      </w:r>
      <w:r>
        <w:t xml:space="preserve">Accountant</w:t>
      </w:r>
      <w:r>
        <w:t xml:space="preserve"> </w:t>
      </w:r>
      <w:r>
        <w:t xml:space="preserve">engaged under this</w:t>
      </w:r>
      <w:r>
        <w:t xml:space="preserve"> </w:t>
      </w:r>
      <w:r>
        <w:t xml:space="preserve">Quotation Estimate</w:t>
      </w:r>
      <w:r>
        <w:t xml:space="preserve"> </w:t>
      </w:r>
      <w:r>
        <w:t xml:space="preserve">shall maintain strict confidentiality in accordance with the professional ethics code of the Ordre des Experts-Comptables de Côte d'Ivoire.</w:t>
      </w:r>
    </w:p>
    <w:p>
      <w:pPr>
        <w:numPr>
          <w:ilvl w:val="0"/>
          <w:numId w:val="1001"/>
        </w:numPr>
        <w:pStyle w:val="Compact"/>
      </w:pPr>
      <w:r>
        <w:t xml:space="preserve">Any additional services beyond the scope defined herein (e.g., audit, litigation support, or multi-country OHADA reporting) will be subject to a separate supplementary</w:t>
      </w:r>
      <w:r>
        <w:t xml:space="preserve"> </w:t>
      </w:r>
      <w:r>
        <w:t xml:space="preserve">Quotation Estimate</w:t>
      </w:r>
      <w:r>
        <w:t xml:space="preserve">.</w:t>
      </w:r>
    </w:p>
    <w:p>
      <w:pPr>
        <w:numPr>
          <w:ilvl w:val="0"/>
          <w:numId w:val="1001"/>
        </w:numPr>
        <w:pStyle w:val="Compact"/>
      </w:pPr>
      <w:r>
        <w:t xml:space="preserve">The Client agrees to provide all necessary source documents, bank statements, and supporting records in a timely manner to enable the</w:t>
      </w:r>
      <w:r>
        <w:t xml:space="preserve"> </w:t>
      </w:r>
      <w:r>
        <w:t xml:space="preserve">Accountant</w:t>
      </w:r>
      <w:r>
        <w:t xml:space="preserve"> </w:t>
      </w:r>
      <w:r>
        <w:t xml:space="preserve">to perform the services without delay.</w:t>
      </w:r>
    </w:p>
    <w:p>
      <w:pPr>
        <w:numPr>
          <w:ilvl w:val="0"/>
          <w:numId w:val="1001"/>
        </w:numPr>
        <w:pStyle w:val="Compact"/>
      </w:pPr>
      <w:r>
        <w:t xml:space="preserve">This engagement is governed by the laws of the Republic of Côte d'Ivoire. Any disputes shall be resolved by the competent courts of Abidjan, Ivory Coast.</w:t>
      </w:r>
    </w:p>
    <w:p>
      <w:pPr>
        <w:numPr>
          <w:ilvl w:val="0"/>
          <w:numId w:val="1001"/>
        </w:numPr>
        <w:pStyle w:val="Compact"/>
      </w:pPr>
      <w:r>
        <w:t xml:space="preserve">The</w:t>
      </w:r>
      <w:r>
        <w:t xml:space="preserve"> </w:t>
      </w:r>
      <w:r>
        <w:t xml:space="preserve">Accountant</w:t>
      </w:r>
      <w:r>
        <w:t xml:space="preserve"> </w:t>
      </w:r>
      <w:r>
        <w:t xml:space="preserve">shall carry professional indemnity insurance with a minimum coverage of 50,000,000 XOF, as required by Ivorian professional regulations.</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Client's operations are conducted primarily in Abidjan, Ivory Coast, and that the transaction volume does not exceed 500 entries per month. Should the volume exceed this threshold, the</w:t>
      </w:r>
      <w:r>
        <w:t xml:space="preserve"> </w:t>
      </w:r>
      <w:r>
        <w:t xml:space="preserve">Accountant</w:t>
      </w:r>
      <w:r>
        <w:t xml:space="preserve"> </w:t>
      </w:r>
      <w:r>
        <w:t xml:space="preserve">fees for bookkeeping (Ref 01) will be adjusted proportionally. This estimate does not include the cost of external audit, legal advisory, or translation of documents into French (the official language of the Ivory Coast), unless specifically requested.</w:t>
      </w:r>
    </w:p>
    <w:p>
      <w:pPr>
        <w:pStyle w:val="BodyText"/>
      </w:pPr>
      <w:r>
        <w:rPr>
          <w:bCs/>
          <w:b/>
        </w:rPr>
        <w:t xml:space="preserve">Note:</w:t>
      </w:r>
      <w:r>
        <w:t xml:space="preserve"> </w:t>
      </w:r>
      <w:r>
        <w:t xml:space="preserve">All filings and declarations referenced in this</w:t>
      </w:r>
      <w:r>
        <w:t xml:space="preserve"> </w:t>
      </w:r>
      <w:r>
        <w:t xml:space="preserve">Quotation Estimate</w:t>
      </w:r>
      <w:r>
        <w:t xml:space="preserve"> </w:t>
      </w:r>
      <w:r>
        <w:t xml:space="preserve">will be submitted electronically via the DGI's e-tax platform (e-Tax CI) and the CNSS online portal, in full compliance with the digitalization mandates currently in force in</w:t>
      </w:r>
      <w:r>
        <w:t xml:space="preserve"> </w:t>
      </w:r>
      <w:r>
        <w:t xml:space="preserve">Ivory Coast Abidjan</w:t>
      </w:r>
      <w:r>
        <w:t xml:space="preserve">. The</w:t>
      </w:r>
      <w:r>
        <w:t xml:space="preserve"> </w:t>
      </w:r>
      <w:r>
        <w:t xml:space="preserve">Accountant</w:t>
      </w:r>
      <w:r>
        <w:t xml:space="preserve"> </w:t>
      </w:r>
      <w:r>
        <w:t xml:space="preserve">will provide the Client with digital copies of all filed documents within 48 hours of submission.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Accountant</w:t>
      </w:r>
      <w:r>
        <w:t xml:space="preserve"> </w:t>
      </w:r>
      <w:r>
        <w:t xml:space="preserve">services as described herein. This document, once countersigned by both parties, constitutes a binding service agreement for the period of one (1) calendar year, renewable upon mutual written consent.</w:t>
      </w:r>
    </w:p>
    <w:p>
      <w:pPr>
        <w:pStyle w:val="BodyText"/>
      </w:pPr>
      <w:r>
        <w:rPr>
          <w:bCs/>
          <w:b/>
        </w:rPr>
        <w:t xml:space="preserve">For the Provider</w:t>
      </w:r>
    </w:p>
    <w:p>
      <w:pPr>
        <w:pStyle w:val="BodyText"/>
      </w:pPr>
      <w:r>
        <w:t xml:space="preserve">Abidjan Professional Accountant Services SARL</w:t>
      </w:r>
    </w:p>
    <w:p>
      <w:pPr>
        <w:pStyle w:val="BodyText"/>
      </w:pPr>
      <w:r>
        <w:t xml:space="preserve">Name: _______________________</w:t>
      </w:r>
      <w:r>
        <w:br/>
      </w:r>
      <w:r>
        <w:t xml:space="preserve">Title: Managing Partner / Accountant</w:t>
      </w:r>
      <w:r>
        <w:br/>
      </w:r>
      <w:r>
        <w:t xml:space="preserve">Date: _______________________</w:t>
      </w:r>
    </w:p>
    <w:p>
      <w:pPr>
        <w:pStyle w:val="BodyText"/>
      </w:pPr>
      <w:r>
        <w:rPr>
          <w:bCs/>
          <w:b/>
        </w:rPr>
        <w:t xml:space="preserve">For the Client</w:t>
      </w:r>
    </w:p>
    <w:p>
      <w:pPr>
        <w:pStyle w:val="BodyText"/>
      </w:pPr>
      <w:r>
        <w:t xml:space="preserve">[Client Company Name]</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This Quotation Estimate was prepared in Abidjan, Ivory Coast. © 2025 Abidjan Professional Accountant Services SARL.</w:t>
      </w:r>
      <w:r>
        <w:br/>
      </w:r>
      <w:r>
        <w:t xml:space="preserve">All rights reserved. This document is confidential and intended solely for the named Client.</w:t>
      </w:r>
      <w:r>
        <w:br/>
      </w:r>
      <w:r>
        <w:t xml:space="preserve">Page 1 of 1 | Reference: QE-IVC-2025-0047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Ivory Coast Abidjan</dc:title>
  <dc:creator/>
  <dc:language>en</dc:language>
  <cp:keywords/>
  <dcterms:created xsi:type="dcterms:W3CDTF">2026-10-10T06:48:49Z</dcterms:created>
  <dcterms:modified xsi:type="dcterms:W3CDTF">2026-10-10T06:48:49Z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