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Accountant Services — Japan Osaka Region</w:t>
      </w:r>
    </w:p>
    <w:p>
      <w:pPr>
        <w:pStyle w:val="BodyText"/>
      </w:pPr>
      <w:r>
        <w:t xml:space="preserve">Osaka Metropolitan Area • Kansai Region • Japan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QTE-OSK-2025-04782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Kansai Professional Accounting Group Co., Ltd.</w:t>
            </w:r>
            <w:r>
              <w:br/>
            </w:r>
            <w:r>
              <w:t xml:space="preserve">12-3 Umeda, Kita-ku, Osaka 530-0001, Japan</w:t>
            </w:r>
            <w:r>
              <w:br/>
            </w:r>
            <w:r>
              <w:t xml:space="preserve">Tel: +81-6-6345-7890 • Email: estimates@kansai-acct.co.jp</w:t>
            </w:r>
          </w:p>
        </w:tc>
      </w:tr>
      <w:tr>
        <w:tc>
          <w:tcPr/>
          <w:p>
            <w:pPr>
              <w:pStyle w:val="Compact"/>
              <w:jc w:val="left"/>
            </w:pPr>
            <w:r>
              <w:t xml:space="preserve">Prepared For:</w:t>
            </w:r>
          </w:p>
        </w:tc>
        <w:tc>
          <w:tcPr/>
          <w:p>
            <w:pPr>
              <w:pStyle w:val="Compact"/>
              <w:jc w:val="left"/>
            </w:pPr>
            <w:r>
              <w:t xml:space="preserve">Client Name / Company Name</w:t>
            </w:r>
            <w:r>
              <w:br/>
            </w:r>
            <w:r>
              <w:t xml:space="preserve">Address in Japan Osaka or surrounding Kansai region</w:t>
            </w:r>
            <w:r>
              <w:br/>
            </w:r>
            <w:r>
              <w:t xml:space="preserve">Contact: [Client Contact Information]</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Kansai Professional Accounting Group Co., Ltd. to provide a comprehensive, itemized breakdown of professional</w:t>
      </w:r>
      <w:r>
        <w:t xml:space="preserve"> </w:t>
      </w:r>
      <w:r>
        <w:t xml:space="preserve">Accountant</w:t>
      </w:r>
      <w:r>
        <w:t xml:space="preserve"> </w:t>
      </w:r>
      <w:r>
        <w:t xml:space="preserve">services to be rendered within the</w:t>
      </w:r>
      <w:r>
        <w:t xml:space="preserve"> </w:t>
      </w:r>
      <w:r>
        <w:t xml:space="preserve">Japan Osaka</w:t>
      </w:r>
      <w:r>
        <w:t xml:space="preserve"> </w:t>
      </w:r>
      <w:r>
        <w:t xml:space="preserve">metropolitan area and its surrounding Kansai region. This document serves as a formal proposal outlining the scope of work, estimated fees, applicable taxes, and all terms governing the engagement. The</w:t>
      </w:r>
      <w:r>
        <w:t xml:space="preserve"> </w:t>
      </w:r>
      <w:r>
        <w:t xml:space="preserve">Accountant</w:t>
      </w:r>
      <w:r>
        <w:t xml:space="preserve"> </w:t>
      </w:r>
      <w:r>
        <w:t xml:space="preserve">services described herein are tailored to comply with all applicable Japanese national tax laws, Osaka Prefecture local regulations, and the standards set forth by the Japanese Institute of Certified Public Accountants (JICPA).</w:t>
      </w:r>
    </w:p>
    <w:p>
      <w:pPr>
        <w:pStyle w:val="BodyText"/>
      </w:pPr>
      <w:r>
        <w:t xml:space="preserve">The</w:t>
      </w:r>
      <w:r>
        <w:t xml:space="preserve"> </w:t>
      </w:r>
      <w:r>
        <w:t xml:space="preserve">Quotation Estimate</w:t>
      </w:r>
      <w:r>
        <w:t xml:space="preserve"> </w:t>
      </w:r>
      <w:r>
        <w:t xml:space="preserve">covers a full fiscal year of ongoing</w:t>
      </w:r>
      <w:r>
        <w:t xml:space="preserve"> </w:t>
      </w:r>
      <w:r>
        <w:t xml:space="preserve">Accountant</w:t>
      </w:r>
      <w:r>
        <w:t xml:space="preserve"> </w:t>
      </w:r>
      <w:r>
        <w:t xml:space="preserve">support, including monthly bookkeeping, quarterly tax filings, annual corporate tax returns, and advisory services specific to businesses operating in the</w:t>
      </w:r>
      <w:r>
        <w:t xml:space="preserve"> </w:t>
      </w:r>
      <w:r>
        <w:t xml:space="preserve">Japan Osaka</w:t>
      </w:r>
      <w:r>
        <w:t xml:space="preserve"> </w:t>
      </w:r>
      <w:r>
        <w:t xml:space="preserve">commercial district. All figures presented are estimates and may be subject to adjustment based on the final complexity of the client's financial records upon initial review.</w:t>
      </w:r>
    </w:p>
    <w:p>
      <w:pPr>
        <w:pStyle w:val="BodyText"/>
      </w:pPr>
      <w:r>
        <w:t xml:space="preserve">2. Itemized Accountant Services and Estimated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(JPY)</w:t>
            </w:r>
          </w:p>
        </w:tc>
        <w:tc>
          <w:tcPr/>
          <w:p>
            <w:pPr>
              <w:pStyle w:val="Compact"/>
              <w:jc w:val="left"/>
            </w:pPr>
            <w:r>
              <w:t xml:space="preserve">Estimated Total (JPY)</w:t>
            </w:r>
          </w:p>
        </w:tc>
      </w:tr>
      <w:tr>
        <w:tc>
          <w:tcPr/>
          <w:p>
            <w:pPr>
              <w:pStyle w:val="Compact"/>
              <w:jc w:val="left"/>
            </w:pPr>
            <w:r>
              <w:t xml:space="preserve">1</w:t>
            </w:r>
          </w:p>
        </w:tc>
        <w:tc>
          <w:tcPr/>
          <w:p>
            <w:pPr>
              <w:pStyle w:val="Compact"/>
              <w:jc w:val="left"/>
            </w:pPr>
            <w:r>
              <w:t xml:space="preserve">Monthly Bookkeeping &amp; Financial Record Maintenance (Accountant service for Japan Osaka-based entities)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Quarterly Consumption Tax (JCT) Filing &amp; Return Preparation</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Annual Corporate Tax Return (Kessan) Preparation &amp; Filing with Osaka National Tax Office</w:t>
            </w:r>
          </w:p>
        </w:tc>
        <w:tc>
          <w:tcPr/>
          <w:p>
            <w:pPr>
              <w:pStyle w:val="Compact"/>
              <w:jc w:val="left"/>
            </w:pPr>
            <w:r>
              <w:t xml:space="preserve">Annual</w:t>
            </w:r>
          </w:p>
        </w:tc>
        <w:tc>
          <w:tcPr/>
          <w:p>
            <w:pPr>
              <w:pStyle w:val="Compact"/>
              <w:jc w:val="left"/>
            </w:pPr>
            <w:r>
              <w:t xml:space="preserve">1 filing</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Monthly Payroll Processing &amp; Withholding Tax Compliance (Japan Osaka labor regulations)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Financial Statement Preparation (Balance Sheet, P&amp;L, Cash Flow) per Japanese GAAP</w:t>
            </w:r>
          </w:p>
        </w:tc>
        <w:tc>
          <w:tcPr/>
          <w:p>
            <w:pPr>
              <w:pStyle w:val="Compact"/>
              <w:jc w:val="left"/>
            </w:pPr>
            <w:r>
              <w:t xml:space="preserve">Annual</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Advisory Consultation &amp; Tax Planning Sessions (dedicated Accountant in Japan Osaka office)</w:t>
            </w:r>
          </w:p>
        </w:tc>
        <w:tc>
          <w:tcPr/>
          <w:p>
            <w:pPr>
              <w:pStyle w:val="Compact"/>
              <w:jc w:val="left"/>
            </w:pPr>
            <w:r>
              <w:t xml:space="preserve">Monthly</w:t>
            </w:r>
          </w:p>
        </w:tc>
        <w:tc>
          <w:tcPr/>
          <w:p>
            <w:pPr>
              <w:pStyle w:val="Compact"/>
              <w:jc w:val="left"/>
            </w:pPr>
            <w:r>
              <w:t xml:space="preserve">12 sessions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Annual Audit Support &amp; Coordination with External Auditors (if applicable)</w:t>
            </w:r>
          </w:p>
        </w:tc>
        <w:tc>
          <w:tcPr/>
          <w:p>
            <w:pPr>
              <w:pStyle w:val="Compact"/>
              <w:jc w:val="left"/>
            </w:pPr>
            <w:r>
              <w:t xml:space="preserve">Annual</w:t>
            </w:r>
          </w:p>
        </w:tc>
        <w:tc>
          <w:tcPr/>
          <w:p>
            <w:pPr>
              <w:pStyle w:val="Compact"/>
              <w:jc w:val="left"/>
            </w:pPr>
            <w:r>
              <w:t xml:space="preserve">1 engagement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Government Liaison &amp; Regulatory Compliance (Osaka City, Osaka Prefecture filings)</w:t>
            </w:r>
          </w:p>
        </w:tc>
        <w:tc>
          <w:tcPr/>
          <w:p>
            <w:pPr>
              <w:pStyle w:val="Compact"/>
              <w:jc w:val="left"/>
            </w:pPr>
            <w:r>
              <w:t xml:space="preserve">As needed</w:t>
            </w:r>
          </w:p>
        </w:tc>
        <w:tc>
          <w:tcPr/>
          <w:p>
            <w:pPr>
              <w:pStyle w:val="Compact"/>
              <w:jc w:val="left"/>
            </w:pPr>
            <w:r>
              <w:t xml:space="preserve">Estimated 6 hrs</w:t>
            </w:r>
          </w:p>
        </w:tc>
        <w:tc>
          <w:tcPr/>
          <w:p>
            <w:pPr>
              <w:pStyle w:val="Compact"/>
              <w:jc w:val="left"/>
            </w:pPr>
            <w:r>
              <w:t xml:space="preserve">¥15,000/hr</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¥2,680,000</w:t>
            </w:r>
          </w:p>
        </w:tc>
      </w:tr>
      <w:tr>
        <w:tc>
          <w:tcPr/>
          <w:p>
            <w:pPr>
              <w:pStyle w:val="Compact"/>
              <w:jc w:val="left"/>
            </w:pPr>
            <w:r>
              <w:t xml:space="preserve">Consumption Tax (10%):</w:t>
            </w:r>
          </w:p>
        </w:tc>
        <w:tc>
          <w:tcPr/>
          <w:p>
            <w:pPr>
              <w:pStyle w:val="Compact"/>
              <w:jc w:val="left"/>
            </w:pPr>
            <w:r>
              <w:t xml:space="preserve">¥268,000</w:t>
            </w:r>
          </w:p>
        </w:tc>
      </w:tr>
      <w:tr>
        <w:tc>
          <w:tcPr/>
          <w:p>
            <w:pPr>
              <w:pStyle w:val="Compact"/>
              <w:jc w:val="left"/>
            </w:pPr>
            <w:r>
              <w:t xml:space="preserve">Grand Total (JPY):</w:t>
            </w:r>
          </w:p>
        </w:tc>
        <w:tc>
          <w:tcPr/>
          <w:p>
            <w:pPr>
              <w:pStyle w:val="Compact"/>
              <w:jc w:val="left"/>
            </w:pPr>
            <w:r>
              <w:t xml:space="preserve">¥2,948,000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Accountant</w:t>
      </w:r>
      <w:r>
        <w:t xml:space="preserve"> </w:t>
      </w:r>
      <w:r>
        <w:t xml:space="preserve">service rates may be revised to reflect changes in operational costs, Japanese tax law amendments, or Osaka Prefecture regulatory updates.</w:t>
      </w:r>
    </w:p>
    <w:p>
      <w:pPr>
        <w:numPr>
          <w:ilvl w:val="0"/>
          <w:numId w:val="1001"/>
        </w:numPr>
        <w:pStyle w:val="Compact"/>
      </w:pPr>
      <w:r>
        <w:t xml:space="preserve">All fees quoted are in Japanese Yen (JPY) and are inclusive of standard</w:t>
      </w:r>
      <w:r>
        <w:t xml:space="preserve"> </w:t>
      </w:r>
      <w:r>
        <w:t xml:space="preserve">Accountant</w:t>
      </w:r>
      <w:r>
        <w:t xml:space="preserve"> </w:t>
      </w:r>
      <w:r>
        <w:t xml:space="preserve">professional services. Any work exceeding the scope described in Section 2 will be billed separately at the hourly rate of ¥15,000 per hour, subject to prior written approval by the client.</w:t>
      </w:r>
    </w:p>
    <w:p>
      <w:pPr>
        <w:numPr>
          <w:ilvl w:val="0"/>
          <w:numId w:val="1001"/>
        </w:numPr>
        <w:pStyle w:val="Compact"/>
      </w:pPr>
      <w:r>
        <w:t xml:space="preserve">Payment terms: 50% of the total</w:t>
      </w:r>
      <w:r>
        <w:t xml:space="preserve"> </w:t>
      </w:r>
      <w:r>
        <w:t xml:space="preserve">Quotation Estimate</w:t>
      </w:r>
      <w:r>
        <w:t xml:space="preserve"> </w:t>
      </w:r>
      <w:r>
        <w:t xml:space="preserve">amount is due upon contract execution, and the remaining 50% is payable in equal monthly installments over the fiscal year. Payments are to be made via bank transfer to the designated account of Kansai Professional Accounting Group Co., Ltd., Osaka, Japan.</w:t>
      </w:r>
    </w:p>
    <w:p>
      <w:pPr>
        <w:numPr>
          <w:ilvl w:val="0"/>
          <w:numId w:val="1001"/>
        </w:numPr>
        <w:pStyle w:val="Compact"/>
      </w:pPr>
      <w:r>
        <w:t xml:space="preserve">The</w:t>
      </w:r>
      <w:r>
        <w:t xml:space="preserve"> </w:t>
      </w:r>
      <w:r>
        <w:t xml:space="preserve">Accountant</w:t>
      </w:r>
      <w:r>
        <w:t xml:space="preserve"> </w:t>
      </w:r>
      <w:r>
        <w:t xml:space="preserve">assigned to this engagement will operate primarily from our office in Umeda, Osaka, and will conduct in-person meetings at the client's premises within the</w:t>
      </w:r>
      <w:r>
        <w:t xml:space="preserve"> </w:t>
      </w:r>
      <w:r>
        <w:t xml:space="preserve">Japan Osaka</w:t>
      </w:r>
      <w:r>
        <w:t xml:space="preserve"> </w:t>
      </w:r>
      <w:r>
        <w:t xml:space="preserve">metropolitan area no more than twice per month unless otherwise agreed in writing.</w:t>
      </w:r>
    </w:p>
    <w:p>
      <w:pPr>
        <w:numPr>
          <w:ilvl w:val="0"/>
          <w:numId w:val="1001"/>
        </w:numPr>
        <w:pStyle w:val="Compact"/>
      </w:pPr>
      <w:r>
        <w:t xml:space="preserve">Confidentiality: All financial data, tax records, and business information provided by the client will be handled in strict accordance with the Japanese Act on the Protection of Personal Information (APPI) and the professional ethical code of the JICPA. No information will be disclosed to third parties without explicit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acceptance, a formal Service Agreement specific to</w:t>
      </w:r>
      <w:r>
        <w:t xml:space="preserve"> </w:t>
      </w:r>
      <w:r>
        <w:t xml:space="preserve">Accountant</w:t>
      </w:r>
      <w:r>
        <w:t xml:space="preserve"> </w:t>
      </w:r>
      <w:r>
        <w:t xml:space="preserve">engagements in</w:t>
      </w:r>
      <w:r>
        <w:t xml:space="preserve"> </w:t>
      </w:r>
      <w:r>
        <w:t xml:space="preserve">Japan Osaka</w:t>
      </w:r>
      <w:r>
        <w:t xml:space="preserve"> </w:t>
      </w:r>
      <w:r>
        <w:t xml:space="preserve">will be executed.</w:t>
      </w:r>
    </w:p>
    <w:p>
      <w:pPr>
        <w:numPr>
          <w:ilvl w:val="0"/>
          <w:numId w:val="1001"/>
        </w:numPr>
        <w:pStyle w:val="Compact"/>
      </w:pPr>
      <w:r>
        <w:t xml:space="preserve">Force Majeure: Neither party shall be liable for delays or failures in performance resulting from natural disasters (including earthquakes common to the Kansai region), government mandates, or other events beyond reasonable control.</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engagement shall be resolved through mediation in Osaka, Japan, in accordance with the laws of the State of Japan.</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for the engagement of</w:t>
      </w:r>
      <w:r>
        <w:t xml:space="preserve"> </w:t>
      </w:r>
      <w:r>
        <w:t xml:space="preserve">Accountant</w:t>
      </w:r>
      <w:r>
        <w:t xml:space="preserve"> </w:t>
      </w:r>
      <w:r>
        <w:t xml:space="preserve">services in</w:t>
      </w:r>
      <w:r>
        <w:t xml:space="preserve"> </w:t>
      </w:r>
      <w:r>
        <w:t xml:space="preserve">Japan Osaka</w:t>
      </w:r>
      <w:r>
        <w:t xml:space="preserve">. The undersigned authorizes Kansai Professional Accounting Group Co., Ltd. to commence the described services upon receipt of the initial payment.</w:t>
      </w:r>
    </w:p>
    <w:p>
      <w:pPr>
        <w:pStyle w:val="BodyText"/>
      </w:pPr>
      <w:r>
        <w:t xml:space="preserve">Authorized Representative — Kansai Professional Accounting Group Co., Ltd.</w:t>
      </w:r>
      <w:r>
        <w:br/>
      </w:r>
      <w:r>
        <w:t xml:space="preserve">Name / Title / Date / Company Seal (Hanko)</w:t>
      </w:r>
    </w:p>
    <w:p>
      <w:pPr>
        <w:pStyle w:val="BodyText"/>
      </w:pPr>
      <w:r>
        <w:t xml:space="preserve">Client Representative — [Company Name]</w:t>
      </w:r>
      <w:r>
        <w:br/>
      </w:r>
      <w:r>
        <w:t xml:space="preserve">Name / Title / Date / Company Seal (Hanko)</w:t>
      </w:r>
    </w:p>
    <w:p>
      <w:pPr>
        <w:pStyle w:val="BodyText"/>
      </w:pPr>
      <w:r>
        <w:t xml:space="preserve">This Quotation Estimate document (Ref: QTE-OSK-2025-04782) was prepared exclusively for the named client and is not transferable. All</w:t>
      </w:r>
      <w:r>
        <w:t xml:space="preserve"> </w:t>
      </w:r>
      <w:r>
        <w:t xml:space="preserve">Accountant</w:t>
      </w:r>
      <w:r>
        <w:t xml:space="preserve"> </w:t>
      </w:r>
      <w:r>
        <w:t xml:space="preserve">services are to be performed in compliance with the laws of Japan and the regulations of Osaka Prefecture. For inquiries regarding this estimate, please contact our Japan Osaka office at +81-6-6345-7890.</w:t>
      </w:r>
    </w:p>
    <w:p>
      <w:pPr>
        <w:pStyle w:val="BodyText"/>
      </w:pPr>
      <w:r>
        <w:t xml:space="preserve">© 2025 Kansai Professional Accounting Group Co., Ltd. — Osaka, Japan.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Japan Osaka</dc:title>
  <dc:creator/>
  <dc:language>en</dc:language>
  <cp:keywords/>
  <dcterms:created xsi:type="dcterms:W3CDTF">2026-10-10T05:47:35Z</dcterms:created>
  <dcterms:modified xsi:type="dcterms:W3CDTF">2026-10-10T05:47:35Z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