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financial-accounting-services-sarl"/>
    <w:p>
      <w:pPr>
        <w:pStyle w:val="Heading1"/>
      </w:pPr>
      <w:r>
        <w:t xml:space="preserve">Atlas Financial &amp; Accounting Services SARL</w:t>
      </w:r>
    </w:p>
    <w:p>
      <w:pPr>
        <w:pStyle w:val="FirstParagraph"/>
      </w:pPr>
      <w:r>
        <w:t xml:space="preserve">12, Boulevard Mohammed V, Quartier Gauthier</w:t>
      </w:r>
    </w:p>
    <w:p>
      <w:pPr>
        <w:pStyle w:val="BodyText"/>
      </w:pPr>
      <w:r>
        <w:t xml:space="preserve">Casablanca 20250, Morocco</w:t>
      </w:r>
    </w:p>
    <w:p>
      <w:pPr>
        <w:pStyle w:val="BodyText"/>
      </w:pPr>
      <w:r>
        <w:t xml:space="preserve">Tel: +212 522-345-678 | Email: info@atlasfin-ma.com</w:t>
      </w:r>
    </w:p>
    <w:p>
      <w:pPr>
        <w:pStyle w:val="BodyText"/>
      </w:pPr>
      <w:r>
        <w:t xml:space="preserve">ICE: 002345678000091 | RC: 45678 Casablanca</w:t>
      </w:r>
    </w:p>
    <w:bookmarkEnd w:id="20"/>
    <w:p>
      <w:pPr>
        <w:pStyle w:val="BodyText"/>
      </w:pPr>
      <w:r>
        <w:t xml:space="preserve">Quotation Reference: QTE-CAS-2025-0847</w:t>
      </w:r>
    </w:p>
    <w:p>
      <w:pPr>
        <w:pStyle w:val="BodyText"/>
      </w:pPr>
      <w:r>
        <w:t xml:space="preserve">Date of Issue: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Accountant Services — Morocco Casablanca</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 (Client):</w:t>
            </w:r>
          </w:p>
        </w:tc>
        <w:tc>
          <w:tcPr/>
          <w:p>
            <w:pPr>
              <w:pStyle w:val="Compact"/>
              <w:jc w:val="left"/>
            </w:pPr>
            <w:r>
              <w:t xml:space="preserve">Al Amal Distribution SARL</w:t>
            </w:r>
            <w:r>
              <w:br/>
            </w:r>
            <w:r>
              <w:t xml:space="preserve">45, Avenue Hassan II, Maârif District</w:t>
            </w:r>
            <w:r>
              <w:br/>
            </w:r>
            <w:r>
              <w:t xml:space="preserve">Casablanca 20000, Morocco</w:t>
            </w:r>
            <w:r>
              <w:br/>
            </w:r>
            <w:r>
              <w:t xml:space="preserve">RC: 123456 | IF: 40567890</w:t>
            </w:r>
          </w:p>
        </w:tc>
      </w:tr>
      <w:tr>
        <w:tc>
          <w:tcPr/>
          <w:p>
            <w:pPr>
              <w:pStyle w:val="Compact"/>
              <w:jc w:val="left"/>
            </w:pPr>
            <w:r>
              <w:t xml:space="preserve">Service Category:</w:t>
            </w:r>
          </w:p>
        </w:tc>
        <w:tc>
          <w:tcPr/>
          <w:p>
            <w:pPr>
              <w:pStyle w:val="Compact"/>
              <w:jc w:val="left"/>
            </w:pPr>
            <w:r>
              <w:t xml:space="preserve">Full-Scope Accountant Engagement — Annual Retainer</w:t>
            </w:r>
          </w:p>
        </w:tc>
      </w:tr>
      <w:tr>
        <w:tc>
          <w:tcPr/>
          <w:p>
            <w:pPr>
              <w:pStyle w:val="Compact"/>
              <w:jc w:val="left"/>
            </w:pPr>
            <w:r>
              <w:t xml:space="preserve">Service Location:</w:t>
            </w:r>
          </w:p>
        </w:tc>
        <w:tc>
          <w:tcPr/>
          <w:p>
            <w:pPr>
              <w:pStyle w:val="Compact"/>
              <w:jc w:val="left"/>
            </w:pPr>
            <w:r>
              <w:t xml:space="preserve">Casablanca, Morocco (On-site and Remote)</w:t>
            </w:r>
          </w:p>
        </w:tc>
      </w:tr>
      <w:tr>
        <w:tc>
          <w:tcPr/>
          <w:p>
            <w:pPr>
              <w:pStyle w:val="Compact"/>
              <w:jc w:val="left"/>
            </w:pPr>
            <w:r>
              <w:t xml:space="preserve">Currency:</w:t>
            </w:r>
          </w:p>
        </w:tc>
        <w:tc>
          <w:tcPr/>
          <w:p>
            <w:pPr>
              <w:pStyle w:val="Compact"/>
              <w:jc w:val="left"/>
            </w:pPr>
            <w:r>
              <w:t xml:space="preserve">Moroccan Dirham (MAD / DH)</w:t>
            </w:r>
          </w:p>
        </w:tc>
      </w:tr>
    </w:tbl>
    <w:bookmarkStart w:id="22" w:name="Xfea021362c813f5e494199815e42eab925e036e"/>
    <w:p>
      <w:pPr>
        <w:pStyle w:val="Heading3"/>
      </w:pPr>
      <w:r>
        <w:t xml:space="preserve">1. Scope of Accountant Services in Morocco Casablanca</w:t>
      </w:r>
    </w:p>
    <w:p>
      <w:pPr>
        <w:pStyle w:val="FirstParagraph"/>
      </w:pPr>
      <w:r>
        <w:t xml:space="preserve">This Quotation Estimate is issued by Atlas Financial &amp; Accounting Services SARL to provide a comprehensive breakdown of professional Accountant services to be rendered to the client within the city of Morocco Casablanca. The engagement covers the full spectrum of statutory and advisory accounting obligations as required under Moroccan commercial law (Code de Commerce), the Moroccan General Tax Code (Code Général des Impôts), and the International Financial Reporting Standards (IFRS) as adopted in Morocco. All Accountant deliverables will be prepared in accordance with the regulations of the Ordre des Experts-Comptables du Maroc (OECM) and will be conducted primarily from our Casablanca office, with periodic on-site visits to the client's premises in the Maârif district.</w:t>
      </w:r>
    </w:p>
    <w:bookmarkEnd w:id="22"/>
    <w:bookmarkStart w:id="23" w:name="detailed-quotation-estimate-line-items"/>
    <w:p>
      <w:pPr>
        <w:pStyle w:val="Heading3"/>
      </w:pPr>
      <w:r>
        <w:t xml:space="preserve">2. Detailed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Monthly bookkeeping and journal entry preparation (general ledger, cash book, bank reconciliation) for the Casablanca-based entity</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Preparation and filing of monthly VAT (TVA) declarations with the Direction Générale des Impôts (DGI) — Casablanca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Preparation of annual financial statements (Bilan, Compte de Résultat, Annexes) in compliance with Moroccan accounting standards (PCG)</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Annual corporate income tax (IS) return preparation and submission to the DGI — Casablanca</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Payroll processing, social security (CNSS/AMO) declarations, and withholding tax (IR) filings for up to 25 employees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Monthly management accounts and cash-flow forecasting reports delivered to the client's board in Casablanca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Ad-hoc tax advisory, DGI audit support, and liaison with the Tribunal de Commerce de Casablanca</w:t>
            </w:r>
          </w:p>
        </w:tc>
        <w:tc>
          <w:tcPr/>
          <w:p>
            <w:pPr>
              <w:pStyle w:val="Compact"/>
              <w:jc w:val="left"/>
            </w:pPr>
            <w:r>
              <w:t xml:space="preserve">As needed</w:t>
            </w:r>
          </w:p>
        </w:tc>
        <w:tc>
          <w:tcPr/>
          <w:p>
            <w:pPr>
              <w:pStyle w:val="Compact"/>
              <w:jc w:val="left"/>
            </w:pPr>
            <w:r>
              <w:t xml:space="preserve">Est. 6 hrs</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Annual statutory audit coordination and support for the Commissaire aux Comptes engagement</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 (Excluding VAT):</w:t>
            </w:r>
          </w:p>
        </w:tc>
        <w:tc>
          <w:tcPr/>
          <w:p>
            <w:pPr>
              <w:pStyle w:val="Compact"/>
              <w:jc w:val="left"/>
            </w:pPr>
            <w:r>
              <w:t xml:space="preserve">198,800.00</w:t>
            </w:r>
          </w:p>
        </w:tc>
      </w:tr>
      <w:tr>
        <w:tc>
          <w:tcPr>
            <w:gridSpan w:val="5"/>
          </w:tcPr>
          <w:p>
            <w:pPr>
              <w:pStyle w:val="Compact"/>
              <w:jc w:val="right"/>
            </w:pPr>
            <w:r>
              <w:t xml:space="preserve">VAT (TVA) at 20%:</w:t>
            </w:r>
          </w:p>
        </w:tc>
        <w:tc>
          <w:tcPr/>
          <w:p>
            <w:pPr>
              <w:pStyle w:val="Compact"/>
              <w:jc w:val="left"/>
            </w:pPr>
            <w:r>
              <w:t xml:space="preserve">39,760.00</w:t>
            </w:r>
          </w:p>
        </w:tc>
      </w:tr>
      <w:tr>
        <w:tc>
          <w:tcPr>
            <w:gridSpan w:val="5"/>
          </w:tcPr>
          <w:p>
            <w:pPr>
              <w:pStyle w:val="Compact"/>
              <w:jc w:val="right"/>
            </w:pPr>
            <w:r>
              <w:t xml:space="preserve">TOTAL QUOTATION ESTIMATE (TTC):</w:t>
            </w:r>
          </w:p>
        </w:tc>
        <w:tc>
          <w:tcPr/>
          <w:p>
            <w:pPr>
              <w:pStyle w:val="Compact"/>
              <w:jc w:val="left"/>
            </w:pPr>
            <w:r>
              <w:t xml:space="preserve">238,560.00 MAD</w:t>
            </w:r>
          </w:p>
        </w:tc>
      </w:tr>
    </w:tbl>
    <w:bookmarkEnd w:id="23"/>
    <w:bookmarkStart w:id="24" w:name="X985eb999f0cfcda5f1af1a675bf0b7c2e0a6c64"/>
    <w:p>
      <w:pPr>
        <w:pStyle w:val="Heading3"/>
      </w:pPr>
      <w:r>
        <w:t xml:space="preserve">3. Terms and Conditions of This Quotation Estimate</w:t>
      </w:r>
    </w:p>
    <w:bookmarkEnd w:id="24"/>
    <w:bookmarkStart w:id="25" w:name="general-provisions"/>
    <w:p>
      <w:pPr>
        <w:pStyle w:val="Heading3"/>
      </w:pPr>
      <w:r>
        <w:t xml:space="preserve">General Provisions</w:t>
      </w:r>
    </w:p>
    <w:p>
      <w:pPr>
        <w:numPr>
          <w:ilvl w:val="0"/>
          <w:numId w:val="1001"/>
        </w:numPr>
        <w:pStyle w:val="Compact"/>
      </w:pPr>
      <w:r>
        <w:t xml:space="preserve">This Quotation Estimate is valid for thirty (30) calendar days from the date of issue. Beyond this period, the Accountant service fees may be subject to revision based on prevailing market rates in Morocco Casablanca.</w:t>
      </w:r>
    </w:p>
    <w:p>
      <w:pPr>
        <w:numPr>
          <w:ilvl w:val="0"/>
          <w:numId w:val="1001"/>
        </w:numPr>
        <w:pStyle w:val="Compact"/>
      </w:pPr>
      <w:r>
        <w:t xml:space="preserve">All fees quoted are in Moroccan Dirhams (MAD) and are inclusive of the Accountant professional's time, software licensing (Sage, Cegid), and standard communication costs within the Casablanca metropolitan area.</w:t>
      </w:r>
    </w:p>
    <w:p>
      <w:pPr>
        <w:numPr>
          <w:ilvl w:val="0"/>
          <w:numId w:val="1001"/>
        </w:numPr>
        <w:pStyle w:val="Compact"/>
      </w:pPr>
      <w:r>
        <w:t xml:space="preserve">Payment terms: 40% advance upon acceptance of this Quotation Estimate, with the remaining 60% invoiced monthly in arrears. Payment is due within fifteen (15) days of invoice date via bank transfer to our RIB at Attijariwafa Bank, Casablanca branch.</w:t>
      </w:r>
    </w:p>
    <w:p>
      <w:pPr>
        <w:numPr>
          <w:ilvl w:val="0"/>
          <w:numId w:val="1001"/>
        </w:numPr>
        <w:pStyle w:val="Compact"/>
      </w:pPr>
      <w:r>
        <w:t xml:space="preserve">Any additional Accountant services beyond the scope defined herein (e.g., extraordinary tax audits, restructuring, or multi-entity consolidation) will be subject to a separate supplementary Quotation Estimate issued prior to commencement.</w:t>
      </w:r>
    </w:p>
    <w:p>
      <w:pPr>
        <w:numPr>
          <w:ilvl w:val="0"/>
          <w:numId w:val="1001"/>
        </w:numPr>
        <w:pStyle w:val="Compact"/>
      </w:pPr>
      <w:r>
        <w:t xml:space="preserve">The Accountant engagement is governed by the laws of the Kingdom of Morocco. Any disputes arising from this Quotation Estimate shall be referred to the competent courts of Casablanca or, at the mutual agreement of both parties, to the mediation body of the OECM in Casablanca.</w:t>
      </w:r>
    </w:p>
    <w:p>
      <w:pPr>
        <w:numPr>
          <w:ilvl w:val="0"/>
          <w:numId w:val="1001"/>
        </w:numPr>
        <w:pStyle w:val="Compact"/>
      </w:pPr>
      <w:r>
        <w:t xml:space="preserve">Confidentiality: All financial data, ledgers, and tax filings handled by our Accountant team in Morocco Casablanca are subject to strict professional secrecy as mandated by Article 373 of the Moroccan Penal Code and the OECM Code of Ethics.</w:t>
      </w:r>
    </w:p>
    <w:p>
      <w:pPr>
        <w:numPr>
          <w:ilvl w:val="0"/>
          <w:numId w:val="1001"/>
        </w:numPr>
        <w:pStyle w:val="Compact"/>
      </w:pPr>
      <w:r>
        <w:t xml:space="preserve">This Quotation Estimate does not constitute a binding contract until countersigned by both parties. Upon signature, it shall serve as the master service agreement for the Accountant engagement for the fiscal year 2025–2026.</w:t>
      </w:r>
    </w:p>
    <w:bookmarkEnd w:id="25"/>
    <w:p>
      <w:pPr>
        <w:pStyle w:val="FirstParagraph"/>
      </w:pPr>
      <w:r>
        <w:rPr>
          <w:bCs/>
          <w:b/>
        </w:rPr>
        <w:t xml:space="preserve">For Atlas Financial &amp; Accounting Services SARL</w:t>
      </w:r>
    </w:p>
    <w:p>
      <w:pPr>
        <w:pStyle w:val="BodyText"/>
      </w:pPr>
      <w:r>
        <w:t xml:space="preserve">Authorized Signatory — Accountant (Expert-Comptable)</w:t>
      </w:r>
    </w:p>
    <w:p>
      <w:pPr>
        <w:pStyle w:val="BodyText"/>
      </w:pPr>
      <w:r>
        <w:t xml:space="preserve">Name: Youssef El Mansouri</w:t>
      </w:r>
    </w:p>
    <w:p>
      <w:pPr>
        <w:pStyle w:val="BodyText"/>
      </w:pPr>
      <w:r>
        <w:t xml:space="preserve">Date: _______________</w:t>
      </w:r>
    </w:p>
    <w:p>
      <w:pPr>
        <w:pStyle w:val="BodyText"/>
      </w:pPr>
      <w:r>
        <w:rPr>
          <w:bCs/>
          <w:b/>
        </w:rPr>
        <w:t xml:space="preserve">For Al Amal Distribution SARL (Client)</w:t>
      </w:r>
    </w:p>
    <w:p>
      <w:pPr>
        <w:pStyle w:val="BodyText"/>
      </w:pPr>
      <w:r>
        <w:t xml:space="preserve">Authorized Signatory — Director</w:t>
      </w:r>
    </w:p>
    <w:p>
      <w:pPr>
        <w:pStyle w:val="BodyText"/>
      </w:pPr>
      <w:r>
        <w:t xml:space="preserve">Name: _______________</w:t>
      </w:r>
    </w:p>
    <w:p>
      <w:pPr>
        <w:pStyle w:val="BodyText"/>
      </w:pPr>
      <w:r>
        <w:t xml:space="preserve">Date: _______________</w:t>
      </w:r>
    </w:p>
    <w:p>
      <w:pPr>
        <w:pStyle w:val="BodyText"/>
      </w:pPr>
      <w:r>
        <w:t xml:space="preserve">This Quotation Estimate document was prepared by Atlas Financial &amp; Accounting Services SARL, a registered Accountant firm operating in Morocco Casablanca. Document Ref: QTE-CAS-2025-0847. For any clarification regarding the Accountant services outlined in this Quotation Estimate, please contact our Casablanca office at +212 522-345-678 or info@atlasfin-ma.com. This document is printed on recycled paper in compliance with our environmental policy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Morocco Casablanca</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