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Golden Pagoda Accounting &amp; Advisory Services Co., Ltd.</w:t>
      </w:r>
    </w:p>
    <w:p>
      <w:pPr>
        <w:pStyle w:val="BodyText"/>
      </w:pPr>
      <w:r>
        <w:t xml:space="preserve">25th Street, Sule Pagoda Township, Yangon, Myanmar</w:t>
      </w:r>
    </w:p>
    <w:p>
      <w:pPr>
        <w:pStyle w:val="BodyText"/>
      </w:pPr>
      <w:r>
        <w:t xml:space="preserve">Tel: +95-9-795-123-456 | Email: info@goldenpagoda-acc.com.mm</w:t>
      </w:r>
    </w:p>
    <w:p>
      <w:pPr>
        <w:pStyle w:val="BodyText"/>
      </w:pPr>
      <w:r>
        <w:t xml:space="preserve">Company Registration No: 201901234567 | TIN: 30012345678</w:t>
      </w:r>
    </w:p>
    <w:bookmarkEnd w:id="20"/>
    <w:tbl>
      <w:tblPr>
        <w:tblStyle w:val="Table"/>
        <w:tblW w:type="pct" w:w="500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QTE-2025-YGN-0047</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w:t>
            </w:r>
          </w:p>
        </w:tc>
        <w:tc>
          <w:tcPr/>
          <w:p>
            <w:pPr>
              <w:pStyle w:val="Compact"/>
              <w:jc w:val="left"/>
            </w:pPr>
            <w:r>
              <w:t xml:space="preserve">Currency:</w:t>
            </w:r>
          </w:p>
        </w:tc>
        <w:tc>
          <w:tcPr/>
          <w:p>
            <w:pPr>
              <w:pStyle w:val="Compact"/>
              <w:jc w:val="left"/>
            </w:pPr>
            <w:r>
              <w:t xml:space="preserve">Myanmar Kyat (MMK) / US Dollar (USD)</w:t>
            </w:r>
          </w:p>
        </w:tc>
      </w:tr>
      <w:tr>
        <w:tc>
          <w:tcPr/>
          <w:p>
            <w:pPr>
              <w:pStyle w:val="Compact"/>
              <w:jc w:val="left"/>
            </w:pPr>
            <w:r>
              <w:t xml:space="preserve">Prepared For:</w:t>
            </w:r>
          </w:p>
        </w:tc>
        <w:tc>
          <w:tcPr>
            <w:gridSpan w:val="3"/>
          </w:tcPr>
          <w:p>
            <w:pPr>
              <w:pStyle w:val="Compact"/>
              <w:jc w:val="left"/>
            </w:pPr>
            <w:r>
              <w:rPr>
                <w:bCs/>
                <w:b/>
              </w:rPr>
              <w:t xml:space="preserve">Client Name:</w:t>
            </w:r>
            <w:r>
              <w:t xml:space="preserve"> </w:t>
            </w:r>
            <w:r>
              <w:t xml:space="preserve">Myanmar Riverside Trading Co., Ltd.</w:t>
            </w:r>
            <w:r>
              <w:br/>
            </w:r>
            <w:r>
              <w:rPr>
                <w:bCs/>
                <w:b/>
              </w:rPr>
              <w:t xml:space="preserve">Address:</w:t>
            </w:r>
            <w:r>
              <w:t xml:space="preserve"> </w:t>
            </w:r>
            <w:r>
              <w:t xml:space="preserve">No. 142, Anawrahta Road, Kamayut Township, Yangon, Myanmar</w:t>
            </w:r>
            <w:r>
              <w:br/>
            </w:r>
            <w:r>
              <w:rPr>
                <w:bCs/>
                <w:b/>
              </w:rPr>
              <w:t xml:space="preserve">Contact Person:</w:t>
            </w:r>
            <w:r>
              <w:t xml:space="preserve"> </w:t>
            </w:r>
            <w:r>
              <w:t xml:space="preserve">U Aung Kyaw Min (Managing Director)</w:t>
            </w:r>
            <w:r>
              <w:br/>
            </w:r>
            <w:r>
              <w:rPr>
                <w:bCs/>
                <w:b/>
              </w:rPr>
              <w:t xml:space="preserve">Email:</w:t>
            </w:r>
            <w:r>
              <w:t xml:space="preserve"> </w:t>
            </w:r>
            <w:r>
              <w:t xml:space="preserve">aung.kyawmin@mrtrading.com.mm</w:t>
            </w:r>
          </w:p>
        </w:tc>
      </w:tr>
    </w:tbl>
    <w:p>
      <w:pPr>
        <w:pStyle w:val="BodyText"/>
      </w:pPr>
      <w:r>
        <w:t xml:space="preserve">1. Purpose and Scope of This Quotation Estimate</w:t>
      </w:r>
    </w:p>
    <w:p>
      <w:pPr>
        <w:pStyle w:val="BodyText"/>
      </w:pPr>
      <w:r>
        <w:t xml:space="preserve">This Quotation Estimate is issued by Golden Pagoda Accounting &amp; Advisory Services Co., Ltd. to provide a comprehensive and transparent cost breakdown for the engagement of a qualified Accountant to serve Myanmar Riverside Trading Co., Ltd. The services described herein are specifically tailored to the operational and regulatory environment of Myanmar Yangon, where local tax obligations, the Myanmar Investment Commission (MIC) reporting requirements, and the Myanmar Revenue Department's compliance standards demand specialized professional expertise. This Quotation Estimate covers a twelve-month engagement period commencing from 1 August 2025 through 31 July 2026.</w:t>
      </w:r>
    </w:p>
    <w:p>
      <w:pPr>
        <w:pStyle w:val="BodyText"/>
      </w:pPr>
      <w:r>
        <w:t xml:space="preserve">2. Detailed Accountant Services and Cost Breakdown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Rate (MMK)</w:t>
            </w:r>
          </w:p>
        </w:tc>
        <w:tc>
          <w:tcPr/>
          <w:p>
            <w:pPr>
              <w:pStyle w:val="Compact"/>
              <w:jc w:val="left"/>
            </w:pPr>
            <w:r>
              <w:t xml:space="preserve">Rate (USD)</w:t>
            </w:r>
          </w:p>
        </w:tc>
        <w:tc>
          <w:tcPr/>
          <w:p>
            <w:pPr>
              <w:pStyle w:val="Compact"/>
              <w:jc w:val="left"/>
            </w:pPr>
            <w:r>
              <w:t xml:space="preserve">Annual Total (MMK)</w:t>
            </w:r>
          </w:p>
        </w:tc>
      </w:tr>
      <w:tr>
        <w:tc>
          <w:tcPr/>
          <w:p>
            <w:pPr>
              <w:pStyle w:val="Compact"/>
              <w:jc w:val="left"/>
            </w:pPr>
            <w:r>
              <w:t xml:space="preserve">1</w:t>
            </w:r>
          </w:p>
        </w:tc>
        <w:tc>
          <w:tcPr/>
          <w:p>
            <w:pPr>
              <w:pStyle w:val="Compact"/>
              <w:jc w:val="left"/>
            </w:pPr>
            <w:r>
              <w:t xml:space="preserve">Full-time Accountant (Senior) – Daily bookkeeping, journal entries, accounts payable/receivable management, and financial statement preparation in compliance with Myanmar Accounting Standards (MAS).</w:t>
            </w:r>
          </w:p>
        </w:tc>
        <w:tc>
          <w:tcPr/>
          <w:p>
            <w:pPr>
              <w:pStyle w:val="Compact"/>
              <w:jc w:val="left"/>
            </w:pPr>
            <w:r>
              <w:t xml:space="preserve">Monthly (22 working days)</w:t>
            </w:r>
          </w:p>
        </w:tc>
        <w:tc>
          <w:tcPr/>
          <w:p>
            <w:pPr>
              <w:pStyle w:val="Compact"/>
              <w:jc w:val="left"/>
            </w:pPr>
            <w:r>
              <w:t xml:space="preserve">1,800,000</w:t>
            </w:r>
          </w:p>
        </w:tc>
        <w:tc>
          <w:tcPr/>
          <w:p>
            <w:pPr>
              <w:pStyle w:val="Compact"/>
              <w:jc w:val="left"/>
            </w:pPr>
            <w:r>
              <w:t xml:space="preserve">$1,125.00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Monthly Financial Reporting – Preparation of balance sheet, profit &amp; loss statement, cash flow statement, and management accounts for the Myanmar Yangon office operations.</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$285.00</w:t>
            </w:r>
          </w:p>
        </w:tc>
        <w:tc>
          <w:tcPr/>
          <w:p>
            <w:pPr>
              <w:pStyle w:val="Compact"/>
              <w:jc w:val="left"/>
            </w:pPr>
            <w:r>
              <w:t xml:space="preserve">5,400,000</w:t>
            </w:r>
          </w:p>
        </w:tc>
      </w:tr>
      <w:tr>
        <w:tc>
          <w:tcPr/>
          <w:p>
            <w:pPr>
              <w:pStyle w:val="Compact"/>
              <w:jc w:val="left"/>
            </w:pPr>
            <w:r>
              <w:t xml:space="preserve">3</w:t>
            </w:r>
          </w:p>
        </w:tc>
        <w:tc>
          <w:tcPr/>
          <w:p>
            <w:pPr>
              <w:pStyle w:val="Compact"/>
              <w:jc w:val="left"/>
            </w:pPr>
            <w:r>
              <w:t xml:space="preserve">Tax Compliance &amp; Filing – Monthly VAT returns, quarterly income tax filings, annual corporate tax returns, and withholding tax declarations as required by the Myanmar Revenue Department in Yangon.</w:t>
            </w:r>
          </w:p>
        </w:tc>
        <w:tc>
          <w:tcPr/>
          <w:p>
            <w:pPr>
              <w:pStyle w:val="Compact"/>
              <w:jc w:val="left"/>
            </w:pPr>
            <w:r>
              <w:t xml:space="preserve">Monthly / Quarterly</w:t>
            </w:r>
          </w:p>
        </w:tc>
        <w:tc>
          <w:tcPr/>
          <w:p>
            <w:pPr>
              <w:pStyle w:val="Compact"/>
              <w:jc w:val="left"/>
            </w:pPr>
            <w:r>
              <w:t xml:space="preserve">350,000</w:t>
            </w:r>
          </w:p>
        </w:tc>
        <w:tc>
          <w:tcPr/>
          <w:p>
            <w:pPr>
              <w:pStyle w:val="Compact"/>
              <w:jc w:val="left"/>
            </w:pPr>
            <w:r>
              <w:t xml:space="preserve">$222.00</w:t>
            </w:r>
          </w:p>
        </w:tc>
        <w:tc>
          <w:tcPr/>
          <w:p>
            <w:pPr>
              <w:pStyle w:val="Compact"/>
              <w:jc w:val="left"/>
            </w:pPr>
            <w:r>
              <w:t xml:space="preserve">4,200,000</w:t>
            </w:r>
          </w:p>
        </w:tc>
      </w:tr>
      <w:tr>
        <w:tc>
          <w:tcPr/>
          <w:p>
            <w:pPr>
              <w:pStyle w:val="Compact"/>
              <w:jc w:val="left"/>
            </w:pPr>
            <w:r>
              <w:t xml:space="preserve">4</w:t>
            </w:r>
          </w:p>
        </w:tc>
        <w:tc>
          <w:tcPr/>
          <w:p>
            <w:pPr>
              <w:pStyle w:val="Compact"/>
              <w:jc w:val="left"/>
            </w:pPr>
            <w:r>
              <w:t xml:space="preserve">Payroll Processing – Monthly salary computation, social security contributions (SSO), income tax deductions, and statutory reporting for up to 50 employees in Myanmar Yangon.</w:t>
            </w:r>
          </w:p>
        </w:tc>
        <w:tc>
          <w:tcPr/>
          <w:p>
            <w:pPr>
              <w:pStyle w:val="Compact"/>
              <w:jc w:val="left"/>
            </w:pPr>
            <w:r>
              <w:t xml:space="preserve">Monthly</w:t>
            </w:r>
          </w:p>
        </w:tc>
        <w:tc>
          <w:tcPr/>
          <w:p>
            <w:pPr>
              <w:pStyle w:val="Compact"/>
              <w:jc w:val="left"/>
            </w:pPr>
            <w:r>
              <w:t xml:space="preserve">500,000</w:t>
            </w:r>
          </w:p>
        </w:tc>
        <w:tc>
          <w:tcPr/>
          <w:p>
            <w:pPr>
              <w:pStyle w:val="Compact"/>
              <w:jc w:val="left"/>
            </w:pPr>
            <w:r>
              <w:t xml:space="preserve">$317.00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Annual Audit Support &amp; MIC Reporting – Coordination with external auditors, preparation of annual financial statements for MIC submission, and support for the annual general meeting in Yangon.</w:t>
            </w:r>
          </w:p>
        </w:tc>
        <w:tc>
          <w:tcPr/>
          <w:p>
            <w:pPr>
              <w:pStyle w:val="Compact"/>
              <w:jc w:val="left"/>
            </w:pPr>
            <w:r>
              <w:t xml:space="preserve">Annually</w:t>
            </w:r>
          </w:p>
        </w:tc>
        <w:tc>
          <w:tcPr/>
          <w:p>
            <w:pPr>
              <w:pStyle w:val="Compact"/>
              <w:jc w:val="left"/>
            </w:pPr>
            <w:r>
              <w:t xml:space="preserve">2,500,000</w:t>
            </w:r>
          </w:p>
        </w:tc>
        <w:tc>
          <w:tcPr/>
          <w:p>
            <w:pPr>
              <w:pStyle w:val="Compact"/>
              <w:jc w:val="left"/>
            </w:pPr>
            <w:r>
              <w:t xml:space="preserve">$1,585.00</w:t>
            </w:r>
          </w:p>
        </w:tc>
        <w:tc>
          <w:tcPr/>
          <w:p>
            <w:pPr>
              <w:pStyle w:val="Compact"/>
              <w:jc w:val="left"/>
            </w:pPr>
            <w:r>
              <w:t xml:space="preserve">2,500,000</w:t>
            </w:r>
          </w:p>
        </w:tc>
      </w:tr>
      <w:tr>
        <w:tc>
          <w:tcPr/>
          <w:p>
            <w:pPr>
              <w:pStyle w:val="Compact"/>
              <w:jc w:val="left"/>
            </w:pPr>
            <w:r>
              <w:t xml:space="preserve">6</w:t>
            </w:r>
          </w:p>
        </w:tc>
        <w:tc>
          <w:tcPr/>
          <w:p>
            <w:pPr>
              <w:pStyle w:val="Compact"/>
              <w:jc w:val="left"/>
            </w:pPr>
            <w:r>
              <w:t xml:space="preserve">Advisory &amp; Consultation – Ongoing financial advisory, budgeting support, cash flow forecasting, and regulatory updates specific to the Myanmar Yangon business environment.</w:t>
            </w:r>
          </w:p>
        </w:tc>
        <w:tc>
          <w:tcPr/>
          <w:p>
            <w:pPr>
              <w:pStyle w:val="Compact"/>
              <w:jc w:val="left"/>
            </w:pPr>
            <w:r>
              <w:t xml:space="preserve">As needed (up to 8 hrs/month)</w:t>
            </w:r>
          </w:p>
        </w:tc>
        <w:tc>
          <w:tcPr/>
          <w:p>
            <w:pPr>
              <w:pStyle w:val="Compact"/>
              <w:jc w:val="left"/>
            </w:pPr>
            <w:r>
              <w:t xml:space="preserve">200,000</w:t>
            </w:r>
          </w:p>
        </w:tc>
        <w:tc>
          <w:tcPr/>
          <w:p>
            <w:pPr>
              <w:pStyle w:val="Compact"/>
              <w:jc w:val="left"/>
            </w:pPr>
            <w:r>
              <w:t xml:space="preserve">$127.00</w:t>
            </w:r>
          </w:p>
        </w:tc>
        <w:tc>
          <w:tcPr/>
          <w:p>
            <w:pPr>
              <w:pStyle w:val="Compact"/>
              <w:jc w:val="left"/>
            </w:pPr>
            <w:r>
              <w:t xml:space="preserve">2,400,000</w:t>
            </w:r>
          </w:p>
        </w:tc>
      </w:tr>
      <w:tr>
        <w:tc>
          <w:tcPr/>
          <w:p>
            <w:pPr>
              <w:pStyle w:val="Compact"/>
              <w:jc w:val="left"/>
            </w:pPr>
            <w:r>
              <w:t xml:space="preserve">7</w:t>
            </w:r>
          </w:p>
        </w:tc>
        <w:tc>
          <w:tcPr/>
          <w:p>
            <w:pPr>
              <w:pStyle w:val="Compact"/>
              <w:jc w:val="left"/>
            </w:pPr>
            <w:r>
              <w:t xml:space="preserve">Software &amp; Tools – Annual license for accounting software (e.g., QuickBooks / local Myanmar-compatible ERP), cloud storage, and digital filing systems.</w:t>
            </w:r>
          </w:p>
        </w:tc>
        <w:tc>
          <w:tcPr/>
          <w:p>
            <w:pPr>
              <w:pStyle w:val="Compact"/>
              <w:jc w:val="left"/>
            </w:pPr>
            <w:r>
              <w:t xml:space="preserve">Annually</w:t>
            </w:r>
          </w:p>
        </w:tc>
        <w:tc>
          <w:tcPr/>
          <w:p>
            <w:pPr>
              <w:pStyle w:val="Compact"/>
              <w:jc w:val="left"/>
            </w:pPr>
            <w:r>
              <w:t xml:space="preserve">1,200,000</w:t>
            </w:r>
          </w:p>
        </w:tc>
        <w:tc>
          <w:tcPr/>
          <w:p>
            <w:pPr>
              <w:pStyle w:val="Compact"/>
              <w:jc w:val="left"/>
            </w:pPr>
            <w:r>
              <w:t xml:space="preserve">$762.00</w:t>
            </w:r>
          </w:p>
        </w:tc>
        <w:tc>
          <w:tcPr/>
          <w:p>
            <w:pPr>
              <w:pStyle w:val="Compact"/>
              <w:jc w:val="left"/>
            </w:pPr>
            <w:r>
              <w:t xml:space="preserve">1,200,000</w:t>
            </w:r>
          </w:p>
        </w:tc>
      </w:tr>
      <w:tr>
        <w:tc>
          <w:tcPr>
            <w:gridSpan w:val="5"/>
          </w:tcPr>
          <w:p>
            <w:pPr>
              <w:pStyle w:val="Compact"/>
              <w:jc w:val="left"/>
            </w:pPr>
            <w:r>
              <w:t xml:space="preserve">TOTAL ANNUAL QUOTATION ESTIMATE</w:t>
            </w:r>
          </w:p>
        </w:tc>
        <w:tc>
          <w:tcPr/>
          <w:p>
            <w:pPr>
              <w:pStyle w:val="Compact"/>
              <w:jc w:val="left"/>
            </w:pPr>
            <w:r>
              <w:t xml:space="preserve">43,300,000 MMK</w:t>
            </w:r>
            <w:r>
              <w:br/>
            </w:r>
            <w:r>
              <w:t xml:space="preserve">(≈ $27,423.00 USD)</w:t>
            </w:r>
          </w:p>
        </w:tc>
      </w:tr>
    </w:tbl>
    <w:p>
      <w:pPr>
        <w:pStyle w:val="BodyText"/>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expiry date, rates may be subject to revision based on prevailing exchange rates between the Myanmar Kyat and the US Dollar as published by the Central Bank of Myanmar.</w:t>
      </w:r>
    </w:p>
    <w:p>
      <w:pPr>
        <w:numPr>
          <w:ilvl w:val="0"/>
          <w:numId w:val="1001"/>
        </w:numPr>
        <w:pStyle w:val="Compact"/>
      </w:pPr>
      <w:r>
        <w:t xml:space="preserve">Payment terms: 50% of the total Quotation Estimate amount shall be due upon signing of the service agreement, and the remaining 50% shall be payable in equal monthly installments over the twelve-month engagement period.</w:t>
      </w:r>
    </w:p>
    <w:p>
      <w:pPr>
        <w:numPr>
          <w:ilvl w:val="0"/>
          <w:numId w:val="1001"/>
        </w:numPr>
        <w:pStyle w:val="Compact"/>
      </w:pPr>
      <w:r>
        <w:t xml:space="preserve">The Accountant assigned to this engagement will be a Chartered Accountant (CA) or Certified Public Accountant (CPA) with a minimum of five (5) years of experience in Myanmar Yangon corporate finance and tax compliance.</w:t>
      </w:r>
    </w:p>
    <w:p>
      <w:pPr>
        <w:numPr>
          <w:ilvl w:val="0"/>
          <w:numId w:val="1001"/>
        </w:numPr>
        <w:pStyle w:val="Compact"/>
      </w:pPr>
      <w:r>
        <w:t xml:space="preserve">All services will be performed in accordance with the Myanmar Companies Law (2017), the Income Tax Law (2011), the Value Added Tax Law (2016), and applicable Myanmar Accounting Standards.</w:t>
      </w:r>
    </w:p>
    <w:p>
      <w:pPr>
        <w:numPr>
          <w:ilvl w:val="0"/>
          <w:numId w:val="1001"/>
        </w:numPr>
        <w:pStyle w:val="Compact"/>
      </w:pPr>
      <w:r>
        <w:t xml:space="preserve">Confidentiality: The Accountant and all supporting staff shall adhere to a strict non-disclosure agreement. All financial data pertaining to the client's Myanmar Yangon operations shall be treated as strictly confidential.</w:t>
      </w:r>
    </w:p>
    <w:p>
      <w:pPr>
        <w:numPr>
          <w:ilvl w:val="0"/>
          <w:numId w:val="1001"/>
        </w:numPr>
        <w:pStyle w:val="Compact"/>
      </w:pPr>
      <w:r>
        <w:t xml:space="preserve">This Quotation Estimate does not include government filing fees, stamp duties, or third-party audit fees, which will be billed at actual cost with prior written approval from the client.</w:t>
      </w:r>
    </w:p>
    <w:p>
      <w:pPr>
        <w:numPr>
          <w:ilvl w:val="0"/>
          <w:numId w:val="1001"/>
        </w:numPr>
        <w:pStyle w:val="Compact"/>
      </w:pPr>
      <w:r>
        <w:t xml:space="preserve">Either party may terminate the engagement with thirty (30) days' written notice. In such case, a pro-rata adjustment of the Quotation Estimate will be applied.</w:t>
      </w:r>
    </w:p>
    <w:p>
      <w:pPr>
        <w:numPr>
          <w:ilvl w:val="0"/>
          <w:numId w:val="1001"/>
        </w:numPr>
        <w:pStyle w:val="Compact"/>
      </w:pPr>
      <w:r>
        <w:t xml:space="preserve">All disputes arising from this Quotation Estimate and the subsequent service agreement shall be resolved through mediation in Yangon, Myanmar, in accordance with the Myanmar Arbitration Law.</w:t>
      </w:r>
    </w:p>
    <w:p>
      <w:pPr>
        <w:pStyle w:val="FirstParagraph"/>
      </w:pPr>
      <w:r>
        <w:t xml:space="preserve">4. Acceptance and Authorization</w:t>
      </w:r>
    </w:p>
    <w:p>
      <w:pPr>
        <w:pStyle w:val="BodyText"/>
      </w:pPr>
      <w:r>
        <w:t xml:space="preserve">By signing below, the client acknowledges and accepts this Quotation Estimate for the Accountant services described herein. The engagement will commence on the agreed start date, and all terms outlined in this document shall govern the professional relationship between the parties.</w:t>
      </w:r>
    </w:p>
    <w:p>
      <w:pPr>
        <w:pStyle w:val="BodyText"/>
      </w:pPr>
      <w:r>
        <w:rPr>
          <w:bCs/>
          <w:b/>
        </w:rPr>
        <w:t xml:space="preserve">For: Golden Pagoda Accounting &amp; Advisory Services Co., Ltd.</w:t>
      </w:r>
      <w:r>
        <w:br/>
      </w:r>
      <w:r>
        <w:t xml:space="preserve">Name: U Thura Win Aung</w:t>
      </w:r>
      <w:r>
        <w:br/>
      </w:r>
      <w:r>
        <w:t xml:space="preserve">Title: Chief Executive Officer</w:t>
      </w:r>
      <w:r>
        <w:br/>
      </w:r>
      <w:r>
        <w:t xml:space="preserve">Signature &amp; Company Stamp: _________________________</w:t>
      </w:r>
      <w:r>
        <w:br/>
      </w:r>
      <w:r>
        <w:t xml:space="preserve">Date: _______________</w:t>
      </w:r>
    </w:p>
    <w:p>
      <w:pPr>
        <w:pStyle w:val="BodyText"/>
      </w:pPr>
      <w:r>
        <w:rPr>
          <w:bCs/>
          <w:b/>
        </w:rPr>
        <w:t xml:space="preserve">For: Myanmar Riverside Trading Co., Ltd.</w:t>
      </w:r>
      <w:r>
        <w:br/>
      </w:r>
      <w:r>
        <w:t xml:space="preserve">Name: U Aung Kyaw Min</w:t>
      </w:r>
      <w:r>
        <w:br/>
      </w:r>
      <w:r>
        <w:t xml:space="preserve">Title: Managing Director</w:t>
      </w:r>
      <w:r>
        <w:br/>
      </w:r>
      <w:r>
        <w:t xml:space="preserve">Signature &amp; Company Stamp: _________________________</w:t>
      </w:r>
      <w:r>
        <w:br/>
      </w:r>
      <w:r>
        <w:t xml:space="preserve">Date: _______________</w:t>
      </w:r>
    </w:p>
    <w:p>
      <w:pPr>
        <w:pStyle w:val="BodyText"/>
      </w:pPr>
      <w:r>
        <w:rPr>
          <w:bCs/>
          <w:b/>
        </w:rPr>
        <w:t xml:space="preserve">Note:</w:t>
      </w:r>
      <w:r>
        <w:t xml:space="preserve"> </w:t>
      </w:r>
      <w:r>
        <w:t xml:space="preserve">This Quotation Estimate is prepared exclusively for the client named above and is not transferable. All rates are inclusive of the Accountant's professional fees but exclude applicable service tax (5%) unless otherwise stated. For any clarification regarding this Quotation Estimate or the scope of Accountant services in Myanmar Yangon, please contact our office at +95-9-795-123-456 or email info@goldenpagoda-acc.com.mm. We look forward to supporting your business in Myanmar Yangon with the highest standards of accounting professionalism.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Myanmar Yangon</dc:title>
  <dc:creator/>
  <dc:language>en</dc:language>
  <cp:keywords/>
  <dcterms:created xsi:type="dcterms:W3CDTF">2026-10-10T06:10:32Z</dcterms:created>
  <dcterms:modified xsi:type="dcterms:W3CDTF">2026-10-10T06:10:32Z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