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Accountant Services — South Africa Cape Town</w:t>
      </w:r>
    </w:p>
    <w:p>
      <w:pPr>
        <w:pStyle w:val="BodyText"/>
      </w:pPr>
      <w:r>
        <w:t xml:space="preserve">Ref: QTE-2025-CT-0472 | Date: 14 June 2025</w:t>
      </w:r>
    </w:p>
    <w:bookmarkEnd w:id="20"/>
    <w:bookmarkStart w:id="21" w:name="prepared-by-service-provider"/>
    <w:p>
      <w:pPr>
        <w:pStyle w:val="Heading3"/>
      </w:pPr>
      <w:r>
        <w:t xml:space="preserve">Prepared By (Service Provider)</w:t>
      </w:r>
    </w:p>
    <w:p>
      <w:pPr>
        <w:pStyle w:val="FirstParagraph"/>
      </w:pPr>
      <w:r>
        <w:rPr>
          <w:bCs/>
          <w:b/>
        </w:rPr>
        <w:t xml:space="preserve">Atlantic Ledger &amp; Advisory (Pty) Ltd</w:t>
      </w:r>
    </w:p>
    <w:p>
      <w:pPr>
        <w:pStyle w:val="BodyText"/>
      </w:pPr>
      <w:r>
        <w:t xml:space="preserve">120 Bree Street, 4th Floor</w:t>
      </w:r>
    </w:p>
    <w:p>
      <w:pPr>
        <w:pStyle w:val="BodyText"/>
      </w:pPr>
      <w:r>
        <w:t xml:space="preserve">Cape Town, 8001, South Africa</w:t>
      </w:r>
    </w:p>
    <w:p>
      <w:pPr>
        <w:pStyle w:val="BodyText"/>
      </w:pPr>
      <w:r>
        <w:t xml:space="preserve">Tel: +27 21 424 5500</w:t>
      </w:r>
    </w:p>
    <w:p>
      <w:pPr>
        <w:pStyle w:val="BodyText"/>
      </w:pPr>
      <w:r>
        <w:t xml:space="preserve">Email: quotes@atlanticledger.co.za</w:t>
      </w:r>
    </w:p>
    <w:p>
      <w:pPr>
        <w:pStyle w:val="BodyText"/>
      </w:pPr>
      <w:r>
        <w:t xml:space="preserve">VAT Reg: 4930287156</w:t>
      </w:r>
    </w:p>
    <w:bookmarkEnd w:id="21"/>
    <w:bookmarkStart w:id="22" w:name="prepared-for-client"/>
    <w:p>
      <w:pPr>
        <w:pStyle w:val="Heading3"/>
      </w:pPr>
      <w:r>
        <w:t xml:space="preserve">Prepared For (Client)</w:t>
      </w:r>
    </w:p>
    <w:p>
      <w:pPr>
        <w:pStyle w:val="FirstParagraph"/>
      </w:pPr>
      <w:r>
        <w:rPr>
          <w:bCs/>
          <w:b/>
        </w:rPr>
        <w:t xml:space="preserve">Mr. Thabo Nkosi</w:t>
      </w:r>
    </w:p>
    <w:p>
      <w:pPr>
        <w:pStyle w:val="BodyText"/>
      </w:pPr>
      <w:r>
        <w:t xml:space="preserve">Nkosi Coastal Holdings (Pty) Ltd</w:t>
      </w:r>
    </w:p>
    <w:p>
      <w:pPr>
        <w:pStyle w:val="BodyText"/>
      </w:pPr>
      <w:r>
        <w:t xml:space="preserve">45 Sea Point Promenade</w:t>
      </w:r>
    </w:p>
    <w:p>
      <w:pPr>
        <w:pStyle w:val="BodyText"/>
      </w:pPr>
      <w:r>
        <w:t xml:space="preserve">Sea Point, Cape Town, 8005, South Africa</w:t>
      </w:r>
    </w:p>
    <w:p>
      <w:pPr>
        <w:pStyle w:val="BodyText"/>
      </w:pPr>
      <w:r>
        <w:t xml:space="preserve">Tel: +27 21 430 8821</w:t>
      </w:r>
    </w:p>
    <w:p>
      <w:pPr>
        <w:pStyle w:val="BodyText"/>
      </w:pPr>
      <w:r>
        <w:t xml:space="preserve">Email: t.nkosi@nkosicoastal.co.za</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Atlantic Ledger &amp; Advisory (Pty) Ltd to provide Mr. Thabo Nkosi and Nkosi Coastal Holdings (Pty) Ltd with a comprehensive, itemised breakdown of the professional fees associated with engaging a qualified Accountant for ongoing financial management, compliance, and advisory services. This document serves as a formal Quotation Estimate and is valid for a period of thirty (30) calendar days from the date of issue. All rates quoted are exclusive of Value Added Tax (VAT) at the prevailing rate of 15% as applicable in South Africa Cape Town and the broader Western Cape province.</w:t>
      </w:r>
    </w:p>
    <w:bookmarkEnd w:id="23"/>
    <w:bookmarkStart w:id="24" w:name="scope-of-accountant-services"/>
    <w:p>
      <w:pPr>
        <w:pStyle w:val="Heading2"/>
      </w:pPr>
      <w:r>
        <w:t xml:space="preserve">2. Scope of Accountant Services</w:t>
      </w:r>
    </w:p>
    <w:p>
      <w:pPr>
        <w:pStyle w:val="FirstParagraph"/>
      </w:pPr>
      <w:r>
        <w:t xml:space="preserve">The following Quotation Estimate covers the full spectrum of Accountant services that Atlantic Ledger &amp; Advisory will deliver to the client. Our team of registered Accountants, based in the heart of South Africa Cape Town, will provide the following deliverables on a monthly retainer basis: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(ZAR)</w:t>
            </w:r>
          </w:p>
        </w:tc>
        <w:tc>
          <w:tcPr/>
          <w:p>
            <w:pPr>
              <w:pStyle w:val="Compact"/>
              <w:jc w:val="left"/>
            </w:pPr>
            <w:r>
              <w:t xml:space="preserve">Monthly Amount (ZAR)</w:t>
            </w:r>
          </w:p>
        </w:tc>
      </w:tr>
      <w:tr>
        <w:tc>
          <w:tcPr/>
          <w:p>
            <w:pPr>
              <w:pStyle w:val="Compact"/>
              <w:jc w:val="left"/>
            </w:pPr>
            <w:r>
              <w:t xml:space="preserve">01</w:t>
            </w:r>
          </w:p>
        </w:tc>
        <w:tc>
          <w:tcPr/>
          <w:p>
            <w:pPr>
              <w:pStyle w:val="Compact"/>
              <w:jc w:val="left"/>
            </w:pPr>
            <w:r>
              <w:t xml:space="preserve">Monthly bookkeeping and general ledger maintenance, including bank reconciliations, accounts payable and receivable processing, and payroll preparation for up to 25 employees.</w:t>
            </w:r>
          </w:p>
        </w:tc>
        <w:tc>
          <w:tcPr/>
          <w:p>
            <w:pPr>
              <w:pStyle w:val="Compact"/>
              <w:jc w:val="left"/>
            </w:pPr>
            <w:r>
              <w:t xml:space="preserve">Monthly</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Preparation and submission of monthly VAT returns (VAT201) and annual income tax returns (ITR12) in compliance with SARS regulations applicable in South Africa Cape Town.</w:t>
            </w:r>
          </w:p>
        </w:tc>
        <w:tc>
          <w:tcPr/>
          <w:p>
            <w:pPr>
              <w:pStyle w:val="Compact"/>
              <w:jc w:val="left"/>
            </w:pPr>
            <w:r>
              <w:t xml:space="preserve">Monthly / Annual</w:t>
            </w:r>
          </w:p>
        </w:tc>
        <w:tc>
          <w:tcPr/>
          <w:p>
            <w:pPr>
              <w:pStyle w:val="Compact"/>
              <w:jc w:val="left"/>
            </w:pPr>
            <w:r>
              <w:t xml:space="preserve">R 4,200.00</w:t>
            </w:r>
          </w:p>
        </w:tc>
        <w:tc>
          <w:tcPr/>
          <w:p>
            <w:pPr>
              <w:pStyle w:val="Compact"/>
              <w:jc w:val="left"/>
            </w:pPr>
            <w:r>
              <w:t xml:space="preserve">R 4,200.00</w:t>
            </w:r>
          </w:p>
        </w:tc>
      </w:tr>
      <w:tr>
        <w:tc>
          <w:tcPr/>
          <w:p>
            <w:pPr>
              <w:pStyle w:val="Compact"/>
              <w:jc w:val="left"/>
            </w:pPr>
            <w:r>
              <w:t xml:space="preserve">03</w:t>
            </w:r>
          </w:p>
        </w:tc>
        <w:tc>
          <w:tcPr/>
          <w:p>
            <w:pPr>
              <w:pStyle w:val="Compact"/>
              <w:jc w:val="left"/>
            </w:pPr>
            <w:r>
              <w:t xml:space="preserve">Monthly management accounts package: Profit &amp; Loss statement, Balance Sheet, Cash Flow Statement, and a written Accountant commentary report for the board.</w:t>
            </w:r>
          </w:p>
        </w:tc>
        <w:tc>
          <w:tcPr/>
          <w:p>
            <w:pPr>
              <w:pStyle w:val="Compact"/>
              <w:jc w:val="left"/>
            </w:pPr>
            <w:r>
              <w:t xml:space="preserve">Monthly</w:t>
            </w:r>
          </w:p>
        </w:tc>
        <w:tc>
          <w:tcPr/>
          <w:p>
            <w:pPr>
              <w:pStyle w:val="Compact"/>
              <w:jc w:val="left"/>
            </w:pPr>
            <w:r>
              <w:t xml:space="preserve">R 6,000.00</w:t>
            </w:r>
          </w:p>
        </w:tc>
        <w:tc>
          <w:tcPr/>
          <w:p>
            <w:pPr>
              <w:pStyle w:val="Compact"/>
              <w:jc w:val="left"/>
            </w:pPr>
            <w:r>
              <w:t xml:space="preserve">R 6,000.00</w:t>
            </w:r>
          </w:p>
        </w:tc>
      </w:tr>
      <w:tr>
        <w:tc>
          <w:tcPr/>
          <w:p>
            <w:pPr>
              <w:pStyle w:val="Compact"/>
              <w:jc w:val="left"/>
            </w:pPr>
            <w:r>
              <w:t xml:space="preserve">04</w:t>
            </w:r>
          </w:p>
        </w:tc>
        <w:tc>
          <w:tcPr/>
          <w:p>
            <w:pPr>
              <w:pStyle w:val="Compact"/>
              <w:jc w:val="left"/>
            </w:pPr>
            <w:r>
              <w:t xml:space="preserve">Annual financial statements compilation in accordance with IFRS for SMEs, including notes to the accounts and the Accountant's review report.</w:t>
            </w:r>
          </w:p>
        </w:tc>
        <w:tc>
          <w:tcPr/>
          <w:p>
            <w:pPr>
              <w:pStyle w:val="Compact"/>
              <w:jc w:val="left"/>
            </w:pPr>
            <w:r>
              <w:t xml:space="preserve">Annual (pro-rated)</w:t>
            </w:r>
          </w:p>
        </w:tc>
        <w:tc>
          <w:tcPr/>
          <w:p>
            <w:pPr>
              <w:pStyle w:val="Compact"/>
              <w:jc w:val="left"/>
            </w:pPr>
            <w:r>
              <w:t xml:space="preserve">R 35,000.00</w:t>
            </w:r>
          </w:p>
        </w:tc>
        <w:tc>
          <w:tcPr/>
          <w:p>
            <w:pPr>
              <w:pStyle w:val="Compact"/>
              <w:jc w:val="left"/>
            </w:pPr>
            <w:r>
              <w:t xml:space="preserve">R 2,916.67</w:t>
            </w:r>
          </w:p>
        </w:tc>
      </w:tr>
      <w:tr>
        <w:tc>
          <w:tcPr/>
          <w:p>
            <w:pPr>
              <w:pStyle w:val="Compact"/>
              <w:jc w:val="left"/>
            </w:pPr>
            <w:r>
              <w:t xml:space="preserve">05</w:t>
            </w:r>
          </w:p>
        </w:tc>
        <w:tc>
          <w:tcPr/>
          <w:p>
            <w:pPr>
              <w:pStyle w:val="Compact"/>
              <w:jc w:val="left"/>
            </w:pPr>
            <w:r>
              <w:t xml:space="preserve">Ad-hoc advisory sessions with the designated Accountant (up to 4 hours per month) covering cash flow forecasting, budgeting, tax planning, and strategic financial guidance.</w:t>
            </w:r>
          </w:p>
        </w:tc>
        <w:tc>
          <w:tcPr/>
          <w:p>
            <w:pPr>
              <w:pStyle w:val="Compact"/>
              <w:jc w:val="left"/>
            </w:pPr>
            <w:r>
              <w:t xml:space="preserve">Monthly</w:t>
            </w:r>
          </w:p>
        </w:tc>
        <w:tc>
          <w:tcPr/>
          <w:p>
            <w:pPr>
              <w:pStyle w:val="Compact"/>
              <w:jc w:val="left"/>
            </w:pPr>
            <w:r>
              <w:t xml:space="preserve">R 1,200.00/hr</w:t>
            </w:r>
          </w:p>
        </w:tc>
        <w:tc>
          <w:tcPr/>
          <w:p>
            <w:pPr>
              <w:pStyle w:val="Compact"/>
              <w:jc w:val="left"/>
            </w:pPr>
            <w:r>
              <w:t xml:space="preserve">R 4,800.00</w:t>
            </w:r>
          </w:p>
        </w:tc>
      </w:tr>
      <w:tr>
        <w:tc>
          <w:tcPr/>
          <w:p>
            <w:pPr>
              <w:pStyle w:val="Compact"/>
              <w:jc w:val="left"/>
            </w:pPr>
            <w:r>
              <w:t xml:space="preserve">06</w:t>
            </w:r>
          </w:p>
        </w:tc>
        <w:tc>
          <w:tcPr/>
          <w:p>
            <w:pPr>
              <w:pStyle w:val="Compact"/>
              <w:jc w:val="left"/>
            </w:pPr>
            <w:r>
              <w:t xml:space="preserve">Annual COIDA, UIF, and PAYE compliance audits and liaison with the Department of Labour and SARS offices in South Africa Cape Town.</w:t>
            </w:r>
          </w:p>
        </w:tc>
        <w:tc>
          <w:tcPr/>
          <w:p>
            <w:pPr>
              <w:pStyle w:val="Compact"/>
              <w:jc w:val="left"/>
            </w:pPr>
            <w:r>
              <w:t xml:space="preserve">Annual (pro-rated)</w:t>
            </w:r>
          </w:p>
        </w:tc>
        <w:tc>
          <w:tcPr/>
          <w:p>
            <w:pPr>
              <w:pStyle w:val="Compact"/>
              <w:jc w:val="left"/>
            </w:pPr>
            <w:r>
              <w:t xml:space="preserve">R 12,000.00</w:t>
            </w:r>
          </w:p>
        </w:tc>
        <w:tc>
          <w:tcPr/>
          <w:p>
            <w:pPr>
              <w:pStyle w:val="Compact"/>
              <w:jc w:val="left"/>
            </w:pPr>
            <w:r>
              <w:t xml:space="preserve">R 1,000.00</w:t>
            </w:r>
          </w:p>
        </w:tc>
      </w:tr>
      <w:tr>
        <w:tc>
          <w:tcPr/>
          <w:p>
            <w:pPr>
              <w:pStyle w:val="Compact"/>
              <w:jc w:val="left"/>
            </w:pPr>
            <w:r>
              <w:t xml:space="preserve">07</w:t>
            </w:r>
          </w:p>
        </w:tc>
        <w:tc>
          <w:tcPr/>
          <w:p>
            <w:pPr>
              <w:pStyle w:val="Compact"/>
              <w:jc w:val="left"/>
            </w:pPr>
            <w:r>
              <w:t xml:space="preserve">Digital document management, secure cloud storage of all financial records, and monthly data backup as per POPIA compliance requirements.</w:t>
            </w:r>
          </w:p>
        </w:tc>
        <w:tc>
          <w:tcPr/>
          <w:p>
            <w:pPr>
              <w:pStyle w:val="Compact"/>
              <w:jc w:val="left"/>
            </w:pPr>
            <w:r>
              <w:t xml:space="preserve">Monthly</w:t>
            </w:r>
          </w:p>
        </w:tc>
        <w:tc>
          <w:tcPr/>
          <w:p>
            <w:pPr>
              <w:pStyle w:val="Compact"/>
              <w:jc w:val="left"/>
            </w:pPr>
            <w:r>
              <w:t xml:space="preserve">R 1,500.00</w:t>
            </w:r>
          </w:p>
        </w:tc>
        <w:tc>
          <w:tcPr/>
          <w:p>
            <w:pPr>
              <w:pStyle w:val="Compact"/>
              <w:jc w:val="left"/>
            </w:pPr>
            <w:r>
              <w:t xml:space="preserve">R 1,500.00</w:t>
            </w:r>
          </w:p>
        </w:tc>
      </w:tr>
    </w:tbl>
    <w:bookmarkEnd w:id="24"/>
    <w:bookmarkStart w:id="25" w:name="fee-summary"/>
    <w:p>
      <w:pPr>
        <w:pStyle w:val="Heading2"/>
      </w:pPr>
      <w:r>
        <w:t xml:space="preserve">3. Fee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Retainer)</w:t>
            </w:r>
          </w:p>
        </w:tc>
        <w:tc>
          <w:tcPr/>
          <w:p>
            <w:pPr>
              <w:pStyle w:val="Compact"/>
              <w:jc w:val="right"/>
            </w:pPr>
            <w:r>
              <w:t xml:space="preserve">R 28,916.67</w:t>
            </w:r>
          </w:p>
        </w:tc>
      </w:tr>
      <w:tr>
        <w:tc>
          <w:tcPr/>
          <w:p>
            <w:pPr>
              <w:pStyle w:val="Compact"/>
              <w:jc w:val="left"/>
            </w:pPr>
            <w:r>
              <w:t xml:space="preserve">VAT @ 15%</w:t>
            </w:r>
          </w:p>
        </w:tc>
        <w:tc>
          <w:tcPr/>
          <w:p>
            <w:pPr>
              <w:pStyle w:val="Compact"/>
              <w:jc w:val="right"/>
            </w:pPr>
            <w:r>
              <w:t xml:space="preserve">R 4,337.50</w:t>
            </w:r>
          </w:p>
        </w:tc>
      </w:tr>
      <w:tr>
        <w:tc>
          <w:tcPr/>
          <w:p>
            <w:pPr>
              <w:pStyle w:val="Compact"/>
              <w:jc w:val="left"/>
            </w:pPr>
            <w:r>
              <w:t xml:space="preserve">Total Monthly Quotation Estimate (Incl. VAT)</w:t>
            </w:r>
          </w:p>
        </w:tc>
        <w:tc>
          <w:tcPr/>
          <w:p>
            <w:pPr>
              <w:pStyle w:val="Compact"/>
              <w:jc w:val="right"/>
            </w:pPr>
            <w:r>
              <w:t xml:space="preserve">R 33,254.17</w:t>
            </w:r>
          </w:p>
        </w:tc>
      </w:tr>
      <w:tr>
        <w:tc>
          <w:tcPr/>
          <w:p>
            <w:pPr>
              <w:pStyle w:val="Compact"/>
              <w:jc w:val="left"/>
            </w:pPr>
            <w:r>
              <w:t xml:space="preserve">Annualised Total (Incl. VAT)</w:t>
            </w:r>
          </w:p>
        </w:tc>
        <w:tc>
          <w:tcPr/>
          <w:p>
            <w:pPr>
              <w:pStyle w:val="Compact"/>
              <w:jc w:val="right"/>
            </w:pPr>
            <w:r>
              <w:t xml:space="preserve">R 399,050.04</w:t>
            </w:r>
          </w:p>
        </w:tc>
      </w:tr>
    </w:tbl>
    <w:bookmarkEnd w:id="25"/>
    <w:bookmarkStart w:id="26" w:name="X985eb999f0cfcda5f1af1a675bf0b7c2e0a6c64"/>
    <w:p>
      <w:pPr>
        <w:pStyle w:val="Heading2"/>
      </w:pPr>
      <w:r>
        <w:t xml:space="preserve">4. Terms and Conditions of This Quotation Estimate</w:t>
      </w:r>
    </w:p>
    <w:p>
      <w:pPr>
        <w:pStyle w:val="FirstParagraph"/>
      </w:pPr>
      <w:r>
        <w:t xml:space="preserve">The following terms govern this Quotation Estimate for Accountant services in South Africa Cape Town:</w:t>
      </w:r>
    </w:p>
    <w:p>
      <w:pPr>
        <w:pStyle w:val="BodyText"/>
      </w:pPr>
      <w:r>
        <w:rPr>
          <w:bCs/>
          <w:b/>
        </w:rPr>
        <w:t xml:space="preserve">4.1</w:t>
      </w:r>
      <w:r>
        <w:t xml:space="preserve"> </w:t>
      </w:r>
      <w:r>
        <w:t xml:space="preserve">This Quotation Estimate is valid for thirty (30) days from the date of issue. Should the client wish to proceed after the expiry date, the fees may be subject to revision based on prevailing market conditions and cost-of-living adjustments in South Africa Cape Town.</w:t>
      </w:r>
    </w:p>
    <w:p>
      <w:pPr>
        <w:pStyle w:val="BodyText"/>
      </w:pPr>
      <w:r>
        <w:rPr>
          <w:bCs/>
          <w:b/>
        </w:rPr>
        <w:t xml:space="preserve">4.2</w:t>
      </w:r>
      <w:r>
        <w:t xml:space="preserve"> </w:t>
      </w:r>
      <w:r>
        <w:t xml:space="preserve">Payment terms are Net 14 days from the date of invoice. Invoices will be issued on the first business day of each calendar month for services rendered in the preceding month.</w:t>
      </w:r>
    </w:p>
    <w:p>
      <w:pPr>
        <w:pStyle w:val="BodyText"/>
      </w:pPr>
      <w:r>
        <w:rPr>
          <w:bCs/>
          <w:b/>
        </w:rPr>
        <w:t xml:space="preserve">4.3</w:t>
      </w:r>
      <w:r>
        <w:t xml:space="preserve"> </w:t>
      </w:r>
      <w:r>
        <w:t xml:space="preserve">The client agrees to provide all necessary source documents, bank statements, and supporting records to the Accountant within five (5) business days of the month-end to ensure timely delivery of the management accounts package.</w:t>
      </w:r>
    </w:p>
    <w:p>
      <w:pPr>
        <w:pStyle w:val="BodyText"/>
      </w:pPr>
      <w:r>
        <w:rPr>
          <w:bCs/>
          <w:b/>
        </w:rPr>
        <w:t xml:space="preserve">4.4</w:t>
      </w:r>
      <w:r>
        <w:t xml:space="preserve"> </w:t>
      </w:r>
      <w:r>
        <w:t xml:space="preserve">Any additional services outside the scope outlined in this Quotation Estimate will be quoted separately at the Accountant's standard hourly rate of R 1,200.00 per hour (excl. VAT) and will require prior written approval from the client.</w:t>
      </w:r>
    </w:p>
    <w:p>
      <w:pPr>
        <w:pStyle w:val="BodyText"/>
      </w:pPr>
      <w:r>
        <w:rPr>
          <w:bCs/>
          <w:b/>
        </w:rPr>
        <w:t xml:space="preserve">4.5</w:t>
      </w:r>
      <w:r>
        <w:t xml:space="preserve"> </w:t>
      </w:r>
      <w:r>
        <w:t xml:space="preserve">This engagement is subject to a minimum twelve (12) month contract. Early termination by either party requires sixty (60) days' written notice. The Accountant will ensure a smooth transition of all records and files in the event of termination.</w:t>
      </w:r>
    </w:p>
    <w:p>
      <w:pPr>
        <w:pStyle w:val="BodyText"/>
      </w:pPr>
      <w:r>
        <w:rPr>
          <w:bCs/>
          <w:b/>
        </w:rPr>
        <w:t xml:space="preserve">4.6</w:t>
      </w:r>
      <w:r>
        <w:t xml:space="preserve"> </w:t>
      </w:r>
      <w:r>
        <w:t xml:space="preserve">Atlantic Ledger &amp; Advisory (Pty) Ltd shall maintain professional indemnity insurance of no less than R 5,000,000.00 and shall comply with all applicable South African legislation, including the Companies Act 71 of 2008, the Tax Administration Act 28 of 2011, and the Protection of Personal Information Act (POPIA) 4 of 2013.</w:t>
      </w:r>
    </w:p>
    <w:bookmarkEnd w:id="26"/>
    <w:bookmarkStart w:id="27" w:name="acceptance"/>
    <w:p>
      <w:pPr>
        <w:pStyle w:val="Heading2"/>
      </w:pPr>
      <w:r>
        <w:t xml:space="preserve">5. Acceptance</w:t>
      </w:r>
    </w:p>
    <w:p>
      <w:pPr>
        <w:pStyle w:val="FirstParagraph"/>
      </w:pPr>
      <w:r>
        <w:t xml:space="preserve">By signing below, the client acknowledges and accepts this Quotation Estimate for the Accountant services described herein. The engagement will commence on the first day of the month following the date of acceptance, subject to execution of the formal service-level agreement.</w:t>
      </w:r>
    </w:p>
    <w:p>
      <w:pPr>
        <w:pStyle w:val="BodyText"/>
      </w:pPr>
      <w:r>
        <w:rPr>
          <w:bCs/>
          <w:b/>
        </w:rPr>
        <w:t xml:space="preserve">For and on behalf of Atlantic Ledger &amp; Advisory (Pty) Ltd</w:t>
      </w:r>
    </w:p>
    <w:p>
      <w:pPr>
        <w:pStyle w:val="BodyText"/>
      </w:pPr>
      <w:r>
        <w:t xml:space="preserve">Signature: ___________________________</w:t>
      </w:r>
    </w:p>
    <w:p>
      <w:pPr>
        <w:pStyle w:val="BodyText"/>
      </w:pPr>
      <w:r>
        <w:t xml:space="preserve">Name: Dr. Elmarie van der Merwe (CA(SA))</w:t>
      </w:r>
    </w:p>
    <w:p>
      <w:pPr>
        <w:pStyle w:val="BodyText"/>
      </w:pPr>
      <w:r>
        <w:t xml:space="preserve">Title: Principal Accountant &amp; Director</w:t>
      </w:r>
    </w:p>
    <w:p>
      <w:pPr>
        <w:pStyle w:val="BodyText"/>
      </w:pPr>
      <w:r>
        <w:t xml:space="preserve">Date: ___________________________</w:t>
      </w:r>
    </w:p>
    <w:p>
      <w:pPr>
        <w:pStyle w:val="BodyText"/>
      </w:pPr>
      <w:r>
        <w:rPr>
          <w:bCs/>
          <w:b/>
        </w:rPr>
        <w:t xml:space="preserve">For and on behalf of Nkosi Coastal Holdings (Pty) Ltd</w:t>
      </w:r>
    </w:p>
    <w:p>
      <w:pPr>
        <w:pStyle w:val="BodyText"/>
      </w:pPr>
      <w:r>
        <w:t xml:space="preserve">Signature: ___________________________</w:t>
      </w:r>
    </w:p>
    <w:p>
      <w:pPr>
        <w:pStyle w:val="BodyText"/>
      </w:pPr>
      <w:r>
        <w:t xml:space="preserve">Name: Mr. Thabo Nkosi</w:t>
      </w:r>
    </w:p>
    <w:p>
      <w:pPr>
        <w:pStyle w:val="BodyText"/>
      </w:pPr>
      <w:r>
        <w:t xml:space="preserve">Title: Managing Director</w:t>
      </w:r>
    </w:p>
    <w:p>
      <w:pPr>
        <w:pStyle w:val="BodyText"/>
      </w:pPr>
      <w:r>
        <w:t xml:space="preserve">Date: ___________________________</w:t>
      </w:r>
    </w:p>
    <w:p>
      <w:pPr>
        <w:pStyle w:val="BodyText"/>
      </w:pPr>
      <w:r>
        <w:rPr>
          <w:bCs/>
          <w:b/>
        </w:rPr>
        <w:t xml:space="preserve">Important Note:</w:t>
      </w:r>
      <w:r>
        <w:t xml:space="preserve"> </w:t>
      </w:r>
      <w:r>
        <w:t xml:space="preserve">This Quotation Estimate is a non-binding document until both parties have signed and returned a copy. All fees are quoted in South African Rand (ZAR). The Accountant services described are tailored specifically to the regulatory and business environment of South Africa Cape Town, including local SARS district office requirements, Western Cape municipal tax obligations, and industry-specific compliance standards applicable to the client's sector.</w:t>
      </w:r>
    </w:p>
    <w:p>
      <w:pPr>
        <w:pStyle w:val="BodyText"/>
      </w:pPr>
      <w:r>
        <w:t xml:space="preserve">This Quotation Estimate (Ref: QTE-2025-CT-0472) is valid until 14 July 2025. Please reference this number in all correspondence.</w:t>
      </w:r>
    </w:p>
    <w:p>
      <w:pPr>
        <w:pStyle w:val="BodyText"/>
      </w:pPr>
      <w:r>
        <w:t xml:space="preserve">Atlantic Ledger &amp; Advisory (Pty) Ltd | 120 Bree Street, Cape Town, 8001, South Africa | www.atlanticledger.co.za</w:t>
      </w:r>
    </w:p>
    <w:p>
      <w:pPr>
        <w:pStyle w:val="BodyText"/>
      </w:pPr>
      <w:r>
        <w:t xml:space="preserve">Registered Accountants &amp; Tax Practitioners | SAIPA Member | SARS Accredited</w:t>
      </w:r>
    </w:p>
    <w:p>
      <w:pPr>
        <w:pStyle w:val="BodyText"/>
      </w:pPr>
      <w:r>
        <w:t xml:space="preserve">© 2025 Atlantic Ledger &amp; Advisory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South Africa Cape Town</dc:title>
  <dc:creator/>
  <dc:language>en</dc:language>
  <cp:keywords/>
  <dcterms:created xsi:type="dcterms:W3CDTF">2026-10-10T07:36:14Z</dcterms:created>
  <dcterms:modified xsi:type="dcterms:W3CDTF">2026-10-10T07:36:14Z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