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rPr>
          <w:bCs/>
          <w:b/>
        </w:rPr>
        <w:t xml:space="preserve">Professional Accountant Services</w:t>
      </w:r>
    </w:p>
    <w:p>
      <w:pPr>
        <w:pStyle w:val="BodyText"/>
      </w:pPr>
      <w:r>
        <w:t xml:space="preserve">Prepared for Clients in Sudan Khartoum</w:t>
      </w:r>
    </w:p>
    <w:p>
      <w:pPr>
        <w:pStyle w:val="BodyText"/>
      </w:pPr>
      <w:r>
        <w:t xml:space="preserve">Ref: QE-2025-KRT-0047 | Date: 15 June 2025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QE-2025-KRT-0047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Sudanese Pound (SDG) / US Dollar (USD)</w:t>
            </w:r>
          </w:p>
        </w:tc>
      </w:tr>
      <w:tr>
        <w:tc>
          <w:tcPr/>
          <w:p>
            <w:pPr>
              <w:pStyle w:val="Compact"/>
              <w:jc w:val="left"/>
            </w:pPr>
            <w:r>
              <w:t xml:space="preserve">Service Provider</w:t>
            </w:r>
          </w:p>
        </w:tc>
        <w:tc>
          <w:tcPr/>
          <w:p>
            <w:pPr>
              <w:pStyle w:val="Compact"/>
              <w:jc w:val="left"/>
            </w:pPr>
            <w:r>
              <w:t xml:space="preserve">Nile Valley Accounting &amp; Advisory Firm</w:t>
            </w:r>
          </w:p>
        </w:tc>
        <w:tc>
          <w:tcPr/>
          <w:p>
            <w:pPr>
              <w:pStyle w:val="Compact"/>
              <w:jc w:val="left"/>
            </w:pPr>
            <w:r>
              <w:t xml:space="preserve">Location</w:t>
            </w:r>
          </w:p>
        </w:tc>
        <w:tc>
          <w:tcPr/>
          <w:p>
            <w:pPr>
              <w:pStyle w:val="Compact"/>
              <w:jc w:val="left"/>
            </w:pPr>
            <w:r>
              <w:t xml:space="preserve">Khartoum, Sudan</w:t>
            </w:r>
          </w:p>
        </w:tc>
      </w:tr>
      <w:tr>
        <w:tc>
          <w:tcPr/>
          <w:p>
            <w:pPr>
              <w:pStyle w:val="Compact"/>
              <w:jc w:val="left"/>
            </w:pPr>
            <w:r>
              <w:t xml:space="preserve">Client Name</w:t>
            </w:r>
          </w:p>
        </w:tc>
        <w:tc>
          <w:tcPr/>
          <w:p>
            <w:pPr>
              <w:pStyle w:val="Compact"/>
              <w:jc w:val="left"/>
            </w:pPr>
            <w:r>
              <w:t xml:space="preserve">[Client / Company Name]</w:t>
            </w:r>
          </w:p>
        </w:tc>
        <w:tc>
          <w:tcPr/>
          <w:p>
            <w:pPr>
              <w:pStyle w:val="Compact"/>
              <w:jc w:val="left"/>
            </w:pPr>
            <w:r>
              <w:t xml:space="preserve">Client Address</w:t>
            </w:r>
          </w:p>
        </w:tc>
        <w:tc>
          <w:tcPr/>
          <w:p>
            <w:pPr>
              <w:pStyle w:val="Compact"/>
              <w:jc w:val="left"/>
            </w:pPr>
            <w:r>
              <w:t xml:space="preserve">Khartoum, Sudan</w:t>
            </w:r>
          </w:p>
        </w:tc>
      </w:tr>
      <w:tr>
        <w:tc>
          <w:tcPr/>
          <w:p>
            <w:pPr>
              <w:pStyle w:val="Compact"/>
              <w:jc w:val="left"/>
            </w:pPr>
            <w:r>
              <w:t xml:space="preserve">Contact Person</w:t>
            </w:r>
          </w:p>
        </w:tc>
        <w:tc>
          <w:tcPr/>
          <w:p>
            <w:pPr>
              <w:pStyle w:val="Compact"/>
              <w:jc w:val="left"/>
            </w:pPr>
            <w:r>
              <w:t xml:space="preserve">[Name &amp; Title]</w:t>
            </w:r>
          </w:p>
        </w:tc>
        <w:tc>
          <w:tcPr/>
          <w:p>
            <w:pPr>
              <w:pStyle w:val="Compact"/>
              <w:jc w:val="left"/>
            </w:pPr>
            <w:r>
              <w:t xml:space="preserve">Phone / Email</w:t>
            </w:r>
          </w:p>
        </w:tc>
        <w:tc>
          <w:tcPr/>
          <w:p>
            <w:pPr>
              <w:pStyle w:val="Compact"/>
              <w:jc w:val="left"/>
            </w:pPr>
            <w:r>
              <w:t xml:space="preserve">[Contact Details]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Nile Valley Accounting &amp; Advisory Firm to provide a comprehensive and transparent breakdown of professional</w:t>
      </w:r>
      <w:r>
        <w:t xml:space="preserve"> </w:t>
      </w:r>
      <w:r>
        <w:t xml:space="preserve">Accountant</w:t>
      </w:r>
      <w:r>
        <w:t xml:space="preserve"> </w:t>
      </w:r>
      <w:r>
        <w:t xml:space="preserve">services to be rendered to the above-named client within the city of</w:t>
      </w:r>
      <w:r>
        <w:t xml:space="preserve"> </w:t>
      </w:r>
      <w:r>
        <w:t xml:space="preserve">Sudan Khartoum</w:t>
      </w:r>
      <w:r>
        <w:t xml:space="preserve">. This document serves as a binding financial proposal outlining the scope of work, deliverables, timelines, and associated costs for the engagement of a qualified</w:t>
      </w:r>
      <w:r>
        <w:t xml:space="preserve"> </w:t>
      </w:r>
      <w:r>
        <w:t xml:space="preserve">Accountant</w:t>
      </w:r>
      <w:r>
        <w:t xml:space="preserve"> </w:t>
      </w:r>
      <w:r>
        <w:t xml:space="preserve">to manage, audit, and advise on the financial operations of the client's business or organization.</w:t>
      </w:r>
    </w:p>
    <w:p>
      <w:pPr>
        <w:pStyle w:val="BodyText"/>
      </w:pPr>
      <w:r>
        <w:t xml:space="preserve">The</w:t>
      </w:r>
      <w:r>
        <w:t xml:space="preserve"> </w:t>
      </w:r>
      <w:r>
        <w:t xml:space="preserve">Quotation Estimate</w:t>
      </w:r>
      <w:r>
        <w:t xml:space="preserve"> </w:t>
      </w:r>
      <w:r>
        <w:t xml:space="preserve">has been prepared in accordance with the financial regulations and accounting standards applicable in the Republic of Sudan, and specifically tailored to the operational environment of</w:t>
      </w:r>
      <w:r>
        <w:t xml:space="preserve"> </w:t>
      </w:r>
      <w:r>
        <w:t xml:space="preserve">Sudan Khartoum</w:t>
      </w:r>
      <w:r>
        <w:t xml:space="preserve">, where local tax authorities, the Central Bank of Sudan, and the National Revenue Authority impose specific compliance requirements on all registered businesses.</w:t>
      </w:r>
    </w:p>
    <w:bookmarkEnd w:id="21"/>
    <w:bookmarkStart w:id="22" w:name="scope-of-accountant-services"/>
    <w:p>
      <w:pPr>
        <w:pStyle w:val="Heading2"/>
      </w:pPr>
      <w:r>
        <w:t xml:space="preserve">2. Scope of Accountant Services</w:t>
      </w:r>
    </w:p>
    <w:p>
      <w:pPr>
        <w:pStyle w:val="FirstParagraph"/>
      </w:pPr>
      <w:r>
        <w:t xml:space="preserve">The following</w:t>
      </w:r>
      <w:r>
        <w:t xml:space="preserve"> </w:t>
      </w:r>
      <w:r>
        <w:t xml:space="preserve">Accountant</w:t>
      </w:r>
      <w:r>
        <w:t xml:space="preserve"> </w:t>
      </w:r>
      <w:r>
        <w:t xml:space="preserve">services are included in this</w:t>
      </w:r>
      <w:r>
        <w:t xml:space="preserve"> </w:t>
      </w:r>
      <w:r>
        <w:t xml:space="preserve">Quotation Estimate</w:t>
      </w:r>
      <w:r>
        <w:t xml:space="preserve"> </w:t>
      </w:r>
      <w:r>
        <w:t xml:space="preserve">for delivery in</w:t>
      </w:r>
      <w:r>
        <w:t xml:space="preserve"> </w:t>
      </w:r>
      <w:r>
        <w:t xml:space="preserve">Sudan Khartoum</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Cost (USD)</w:t>
            </w:r>
          </w:p>
        </w:tc>
      </w:tr>
      <w:tr>
        <w:tc>
          <w:tcPr/>
          <w:p>
            <w:pPr>
              <w:pStyle w:val="Compact"/>
              <w:jc w:val="left"/>
            </w:pPr>
            <w:r>
              <w:t xml:space="preserve">01</w:t>
            </w:r>
          </w:p>
        </w:tc>
        <w:tc>
          <w:tcPr/>
          <w:p>
            <w:pPr>
              <w:pStyle w:val="Compact"/>
              <w:jc w:val="left"/>
            </w:pPr>
            <w:r>
              <w:t xml:space="preserve">Monthly bookkeeping and general ledger maintenance by a certified Accountant</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Preparation and filing of quarterly tax returns with the National Revenue Authority in Khartoum</w:t>
            </w:r>
          </w:p>
        </w:tc>
        <w:tc>
          <w:tcPr/>
          <w:p>
            <w:pPr>
              <w:pStyle w:val="Compact"/>
              <w:jc w:val="left"/>
            </w:pPr>
            <w:r>
              <w:t xml:space="preserve">Quarterly</w:t>
            </w:r>
          </w:p>
        </w:tc>
        <w:tc>
          <w:tcPr/>
          <w:p>
            <w:pPr>
              <w:pStyle w:val="Compact"/>
              <w:jc w:val="left"/>
            </w:pPr>
            <w:r>
              <w:t xml:space="preserve">12 months</w:t>
            </w:r>
          </w:p>
        </w:tc>
        <w:tc>
          <w:tcPr/>
          <w:p>
            <w:pPr>
              <w:pStyle w:val="Compact"/>
              <w:jc w:val="left"/>
            </w:pPr>
            <w:r>
              <w:t xml:space="preserve">$800.00</w:t>
            </w:r>
          </w:p>
        </w:tc>
      </w:tr>
      <w:tr>
        <w:tc>
          <w:tcPr/>
          <w:p>
            <w:pPr>
              <w:pStyle w:val="Compact"/>
              <w:jc w:val="left"/>
            </w:pPr>
            <w:r>
              <w:t xml:space="preserve">03</w:t>
            </w:r>
          </w:p>
        </w:tc>
        <w:tc>
          <w:tcPr/>
          <w:p>
            <w:pPr>
              <w:pStyle w:val="Compact"/>
              <w:jc w:val="left"/>
            </w:pPr>
            <w:r>
              <w:t xml:space="preserve">Annual financial statement preparation and statutory audit in compliance with Sudanese accounting standards</w:t>
            </w:r>
          </w:p>
        </w:tc>
        <w:tc>
          <w:tcPr/>
          <w:p>
            <w:pPr>
              <w:pStyle w:val="Compact"/>
              <w:jc w:val="left"/>
            </w:pPr>
            <w:r>
              <w:t xml:space="preserve">Annually</w:t>
            </w:r>
          </w:p>
        </w:tc>
        <w:tc>
          <w:tcPr/>
          <w:p>
            <w:pPr>
              <w:pStyle w:val="Compact"/>
              <w:jc w:val="left"/>
            </w:pPr>
            <w:r>
              <w:t xml:space="preserve">12 months</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Payroll processing, social security contributions, and employee tax withholding for up to 50 staff members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Advisory services on cash flow management, budgeting, and financial planning specific to the Sudan Khartoum market</w:t>
            </w:r>
          </w:p>
        </w:tc>
        <w:tc>
          <w:tcPr/>
          <w:p>
            <w:pPr>
              <w:pStyle w:val="Compact"/>
              <w:jc w:val="left"/>
            </w:pPr>
            <w:r>
              <w:t xml:space="preserve">Bi-monthly</w:t>
            </w:r>
          </w:p>
        </w:tc>
        <w:tc>
          <w:tcPr/>
          <w:p>
            <w:pPr>
              <w:pStyle w:val="Compact"/>
              <w:jc w:val="left"/>
            </w:pPr>
            <w:r>
              <w:t xml:space="preserve">12 months</w:t>
            </w:r>
          </w:p>
        </w:tc>
        <w:tc>
          <w:tcPr/>
          <w:p>
            <w:pPr>
              <w:pStyle w:val="Compact"/>
              <w:jc w:val="left"/>
            </w:pPr>
            <w:r>
              <w:t xml:space="preserve">$1,000.00</w:t>
            </w:r>
          </w:p>
        </w:tc>
      </w:tr>
      <w:tr>
        <w:tc>
          <w:tcPr/>
          <w:p>
            <w:pPr>
              <w:pStyle w:val="Compact"/>
              <w:jc w:val="left"/>
            </w:pPr>
            <w:r>
              <w:t xml:space="preserve">06</w:t>
            </w:r>
          </w:p>
        </w:tc>
        <w:tc>
          <w:tcPr/>
          <w:p>
            <w:pPr>
              <w:pStyle w:val="Compact"/>
              <w:jc w:val="left"/>
            </w:pPr>
            <w:r>
              <w:t xml:space="preserve">Reconciliation of bank accounts, vendor accounts, and inter-company transactions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Compliance review and regulatory reporting to the Central Bank of Sudan and Ministry of Finance</w:t>
            </w:r>
          </w:p>
        </w:tc>
        <w:tc>
          <w:tcPr/>
          <w:p>
            <w:pPr>
              <w:pStyle w:val="Compact"/>
              <w:jc w:val="left"/>
            </w:pPr>
            <w:r>
              <w:t xml:space="preserve">Quarterly</w:t>
            </w:r>
          </w:p>
        </w:tc>
        <w:tc>
          <w:tcPr/>
          <w:p>
            <w:pPr>
              <w:pStyle w:val="Compact"/>
              <w:jc w:val="left"/>
            </w:pPr>
            <w:r>
              <w:t xml:space="preserve">12 months</w:t>
            </w:r>
          </w:p>
        </w:tc>
        <w:tc>
          <w:tcPr/>
          <w:p>
            <w:pPr>
              <w:pStyle w:val="Compact"/>
              <w:jc w:val="left"/>
            </w:pPr>
            <w:r>
              <w:t xml:space="preserve">$700.00</w:t>
            </w:r>
          </w:p>
        </w:tc>
      </w:tr>
      <w:tr>
        <w:tc>
          <w:tcPr/>
          <w:p>
            <w:pPr>
              <w:pStyle w:val="Compact"/>
              <w:jc w:val="left"/>
            </w:pPr>
            <w:r>
              <w:t xml:space="preserve">08</w:t>
            </w:r>
          </w:p>
        </w:tc>
        <w:tc>
          <w:tcPr/>
          <w:p>
            <w:pPr>
              <w:pStyle w:val="Compact"/>
              <w:jc w:val="left"/>
            </w:pPr>
            <w:r>
              <w:t xml:space="preserve">On-site consultation and training sessions for internal finance staff in Khartoum</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$500.00</w:t>
            </w:r>
          </w:p>
        </w:tc>
      </w:tr>
      <w:tr>
        <w:tc>
          <w:tcPr>
            <w:gridSpan w:val="4"/>
          </w:tcPr>
          <w:p>
            <w:pPr>
              <w:pStyle w:val="Compact"/>
              <w:jc w:val="left"/>
            </w:pPr>
            <w:r>
              <w:t xml:space="preserve">TOTAL ANNUAL ESTIMATE (USD)</w:t>
            </w:r>
          </w:p>
        </w:tc>
        <w:tc>
          <w:tcPr/>
          <w:p>
            <w:pPr>
              <w:pStyle w:val="Compact"/>
              <w:jc w:val="left"/>
            </w:pPr>
            <w:r>
              <w:t xml:space="preserve">$9,100.00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Accountant</w:t>
      </w:r>
      <w:r>
        <w:t xml:space="preserve"> </w:t>
      </w:r>
      <w:r>
        <w:t xml:space="preserve">service rates may be subject to revision based on prevailing economic conditions in</w:t>
      </w:r>
      <w:r>
        <w:t xml:space="preserve"> </w:t>
      </w:r>
      <w:r>
        <w:t xml:space="preserve">Sudan Khartoum</w:t>
      </w:r>
      <w:r>
        <w:t xml:space="preserve">.</w:t>
      </w:r>
    </w:p>
    <w:p>
      <w:pPr>
        <w:numPr>
          <w:ilvl w:val="0"/>
          <w:numId w:val="1001"/>
        </w:numPr>
        <w:pStyle w:val="Compact"/>
      </w:pPr>
      <w:r>
        <w:t xml:space="preserve">All payments shall be made in US Dollars (USD) or the equivalent in Sudanese Pounds (SDG) at the Central Bank of Sudan's official exchange rate on the date of invoicing. Invoices will be issued monthly in advance.</w:t>
      </w:r>
    </w:p>
    <w:p>
      <w:pPr>
        <w:numPr>
          <w:ilvl w:val="0"/>
          <w:numId w:val="1001"/>
        </w:numPr>
        <w:pStyle w:val="Compact"/>
      </w:pPr>
      <w:r>
        <w:t xml:space="preserve">The</w:t>
      </w:r>
      <w:r>
        <w:t xml:space="preserve"> </w:t>
      </w:r>
      <w:r>
        <w:t xml:space="preserve">Accountant</w:t>
      </w:r>
      <w:r>
        <w:t xml:space="preserve"> </w:t>
      </w:r>
      <w:r>
        <w:t xml:space="preserve">engaged under this</w:t>
      </w:r>
      <w:r>
        <w:t xml:space="preserve"> </w:t>
      </w:r>
      <w:r>
        <w:t xml:space="preserve">Quotation Estimate</w:t>
      </w:r>
      <w:r>
        <w:t xml:space="preserve"> </w:t>
      </w:r>
      <w:r>
        <w:t xml:space="preserve">shall maintain strict confidentiality regarding all financial records, proprietary data, and business information of the client, in accordance with Sudanese commercial law.</w:t>
      </w:r>
    </w:p>
    <w:p>
      <w:pPr>
        <w:numPr>
          <w:ilvl w:val="0"/>
          <w:numId w:val="1001"/>
        </w:numPr>
        <w:pStyle w:val="Compact"/>
      </w:pPr>
      <w:r>
        <w:t xml:space="preserve">The client agrees to provide timely access to all financial documents, bank statements, and supporting records necessary for the</w:t>
      </w:r>
      <w:r>
        <w:t xml:space="preserve"> </w:t>
      </w:r>
      <w:r>
        <w:t xml:space="preserve">Accountant</w:t>
      </w:r>
      <w:r>
        <w:t xml:space="preserve"> </w:t>
      </w:r>
      <w:r>
        <w:t xml:space="preserve">to perform the services outlined in this</w:t>
      </w:r>
      <w:r>
        <w:t xml:space="preserve"> </w:t>
      </w:r>
      <w:r>
        <w:t xml:space="preserve">Quotation Estimate</w:t>
      </w:r>
      <w:r>
        <w:t xml:space="preserve">.</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additional cost approval by both parties.</w:t>
      </w:r>
    </w:p>
    <w:p>
      <w:pPr>
        <w:numPr>
          <w:ilvl w:val="0"/>
          <w:numId w:val="1001"/>
        </w:numPr>
        <w:pStyle w:val="Compact"/>
      </w:pPr>
      <w:r>
        <w:t xml:space="preserve">The</w:t>
      </w:r>
      <w:r>
        <w:t xml:space="preserve"> </w:t>
      </w:r>
      <w:r>
        <w:t xml:space="preserve">Accountant</w:t>
      </w:r>
      <w:r>
        <w:t xml:space="preserve"> </w:t>
      </w:r>
      <w:r>
        <w:t xml:space="preserve">shall comply with all professional standards set by the Sudanese Institute of Chartered Accountants and applicable regulations of the National Revenue Authority in</w:t>
      </w:r>
      <w:r>
        <w:t xml:space="preserve"> </w:t>
      </w:r>
      <w:r>
        <w:t xml:space="preserve">Sudan Khartoum</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contract until formally accepted in writing by both parties. Upon acceptance, a Service Agreement will be executed within five (5) business days.</w:t>
      </w:r>
    </w:p>
    <w:p>
      <w:pPr>
        <w:numPr>
          <w:ilvl w:val="0"/>
          <w:numId w:val="1001"/>
        </w:numPr>
        <w:pStyle w:val="Compact"/>
      </w:pPr>
      <w:r>
        <w:t xml:space="preserve">Force majeure events, including but not limited to civil unrest, natural disasters, or government-imposed restrictions in</w:t>
      </w:r>
      <w:r>
        <w:t xml:space="preserve"> </w:t>
      </w:r>
      <w:r>
        <w:t xml:space="preserve">Sudan Khartoum</w:t>
      </w:r>
      <w:r>
        <w:t xml:space="preserve">, may temporarily suspend service delivery without penalty to either party.</w:t>
      </w:r>
    </w:p>
    <w:bookmarkEnd w:id="23"/>
    <w:bookmarkStart w:id="24" w:name="payment-schedule"/>
    <w:p>
      <w:pPr>
        <w:pStyle w:val="Heading2"/>
      </w:pPr>
      <w:r>
        <w:t xml:space="preserve">4. Payment Schedule</w:t>
      </w:r>
    </w:p>
    <w:p>
      <w:pPr>
        <w:pStyle w:val="FirstParagraph"/>
      </w:pPr>
      <w:r>
        <w:t xml:space="preserve">Payment for the</w:t>
      </w:r>
      <w:r>
        <w:t xml:space="preserve"> </w:t>
      </w:r>
      <w:r>
        <w:t xml:space="preserve">Accountant</w:t>
      </w:r>
      <w:r>
        <w:t xml:space="preserve"> </w:t>
      </w:r>
      <w:r>
        <w:t xml:space="preserve">services described in this</w:t>
      </w:r>
      <w:r>
        <w:t xml:space="preserve"> </w:t>
      </w:r>
      <w:r>
        <w:t xml:space="preserve">Quotation Estimate</w:t>
      </w:r>
      <w:r>
        <w:t xml:space="preserve"> </w:t>
      </w:r>
      <w:r>
        <w:t xml:space="preserve">shall be structured as follows: a 25% advance payment upon signing of the Service Agreement, followed by monthly installments of the remaining balance. All payments are due within fourteen (14) days of the invoice date. Late payments shall incur a penalty of 2% per month, consistent with commercial practice in</w:t>
      </w:r>
      <w:r>
        <w:t xml:space="preserve"> </w:t>
      </w:r>
      <w:r>
        <w:t xml:space="preserve">Sudan Khartoum</w:t>
      </w:r>
      <w:r>
        <w:t xml:space="preserve">.</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Accountant</w:t>
      </w:r>
      <w:r>
        <w:t xml:space="preserve"> </w:t>
      </w:r>
      <w:r>
        <w:t xml:space="preserve">services in</w:t>
      </w:r>
      <w:r>
        <w:t xml:space="preserve"> </w:t>
      </w:r>
      <w:r>
        <w:t xml:space="preserve">Sudan Khartoum</w:t>
      </w:r>
      <w:r>
        <w:t xml:space="preserve">.</w:t>
      </w:r>
    </w:p>
    <w:p>
      <w:pPr>
        <w:pStyle w:val="BodyText"/>
      </w:pPr>
      <w:r>
        <w:rPr>
          <w:bCs/>
          <w:b/>
        </w:rPr>
        <w:t xml:space="preserve">For: Nile Valley Accounting &amp; Advisory Firm</w:t>
      </w:r>
      <w:r>
        <w:br/>
      </w:r>
      <w:r>
        <w:t xml:space="preserve">Authorized Signatory</w:t>
      </w:r>
      <w:r>
        <w:br/>
      </w:r>
      <w:r>
        <w:t xml:space="preserve">Date: _______________</w:t>
      </w:r>
    </w:p>
    <w:p>
      <w:pPr>
        <w:pStyle w:val="BodyText"/>
      </w:pPr>
      <w:r>
        <w:rPr>
          <w:bCs/>
          <w:b/>
        </w:rPr>
        <w:t xml:space="preserve">For: [Client / Company Name]</w:t>
      </w:r>
      <w:r>
        <w:br/>
      </w:r>
      <w:r>
        <w:t xml:space="preserve">Authorized Signatory</w:t>
      </w:r>
      <w:r>
        <w:br/>
      </w:r>
      <w:r>
        <w:t xml:space="preserve">Date: _______________</w:t>
      </w:r>
    </w:p>
    <w:p>
      <w:pPr>
        <w:pStyle w:val="BodyText"/>
      </w:pPr>
      <w:r>
        <w:rPr>
          <w:bCs/>
          <w:b/>
        </w:rPr>
        <w:t xml:space="preserve">Note:</w:t>
      </w:r>
      <w:r>
        <w:t xml:space="preserve"> </w:t>
      </w:r>
      <w:r>
        <w:t xml:space="preserve">This Quotation Estimate is prepared exclusively for the named client and is non-transferable. All figures are estimates based on current market rates in Sudan Khartoum as of June 2025. The Accountant services described herein are subject to the availability of qualified personnel and regulatory clearance from the relevant Sudanese authorities. For inquiries regarding this Quotation Estimate, please contact our office in Khartoum, Sudan.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Sudan Khartoum</dc:title>
  <dc:creator/>
  <dc:language>en</dc:language>
  <cp:keywords/>
  <dcterms:created xsi:type="dcterms:W3CDTF">2026-10-10T06:49:00Z</dcterms:created>
  <dcterms:modified xsi:type="dcterms:W3CDTF">2026-10-10T06:49:00Z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