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es-talent-productions-s.a.s."/>
    <w:p>
      <w:pPr>
        <w:pStyle w:val="Heading1"/>
      </w:pPr>
      <w:r>
        <w:t xml:space="preserve">Andes Talent Productions S.A.S.</w:t>
      </w:r>
    </w:p>
    <w:p>
      <w:pPr>
        <w:pStyle w:val="FirstParagraph"/>
      </w:pPr>
      <w:r>
        <w:t xml:space="preserve">Carrera 15 # 85-42, Of. 601, Zona Rosa, Bogotá D.C., Colombia</w:t>
      </w:r>
    </w:p>
    <w:p>
      <w:pPr>
        <w:pStyle w:val="BodyText"/>
      </w:pPr>
      <w:r>
        <w:t xml:space="preserve">Tel: +57 (601) 555 0142 | Email: quotes@andestalent.co</w:t>
      </w:r>
    </w:p>
    <w:p>
      <w:pPr>
        <w:pStyle w:val="BodyText"/>
      </w:pPr>
      <w:r>
        <w:t xml:space="preserve">NIT: 901.234.567-8 | RUT: 9012345678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 Name:</w:t>
            </w:r>
          </w:p>
        </w:tc>
        <w:tc>
          <w:tcPr/>
          <w:p>
            <w:pPr>
              <w:pStyle w:val="Compact"/>
              <w:jc w:val="left"/>
            </w:pPr>
            <w:r>
              <w:t xml:space="preserve">Producciones del Caribe Ltda.</w:t>
            </w:r>
          </w:p>
        </w:tc>
      </w:tr>
      <w:tr>
        <w:tc>
          <w:tcPr/>
          <w:p>
            <w:pPr>
              <w:pStyle w:val="Compact"/>
              <w:jc w:val="left"/>
            </w:pPr>
            <w:r>
              <w:t xml:space="preserve">Client Address:</w:t>
            </w:r>
          </w:p>
        </w:tc>
        <w:tc>
          <w:tcPr/>
          <w:p>
            <w:pPr>
              <w:pStyle w:val="Compact"/>
              <w:jc w:val="left"/>
            </w:pPr>
            <w:r>
              <w:t xml:space="preserve">Calle 45 # 26-10, Bogotá D.C., Colombia</w:t>
            </w:r>
          </w:p>
        </w:tc>
      </w:tr>
      <w:tr>
        <w:tc>
          <w:tcPr/>
          <w:p>
            <w:pPr>
              <w:pStyle w:val="Compact"/>
              <w:jc w:val="left"/>
            </w:pPr>
            <w:r>
              <w:t xml:space="preserve">Project Location:</w:t>
            </w:r>
          </w:p>
        </w:tc>
        <w:tc>
          <w:tcPr/>
          <w:p>
            <w:pPr>
              <w:pStyle w:val="Compact"/>
              <w:jc w:val="left"/>
            </w:pPr>
            <w:r>
              <w:t xml:space="preserve">Colombia Bogotá – Multiple shooting locations</w:t>
            </w:r>
          </w:p>
        </w:tc>
      </w:tr>
      <w:tr>
        <w:tc>
          <w:tcPr/>
          <w:p>
            <w:pPr>
              <w:pStyle w:val="Compact"/>
              <w:jc w:val="left"/>
            </w:pPr>
            <w:r>
              <w:t xml:space="preserve">Project Title:</w:t>
            </w:r>
          </w:p>
        </w:tc>
        <w:tc>
          <w:tcPr/>
          <w:p>
            <w:pPr>
              <w:pStyle w:val="Compact"/>
              <w:jc w:val="left"/>
            </w:pPr>
            <w:r>
              <w:t xml:space="preserve">Feature Film "Raíces del Sur" – Principal Actor Casting</w:t>
            </w:r>
          </w:p>
        </w:tc>
      </w:tr>
      <w:tr>
        <w:tc>
          <w:tcPr/>
          <w:p>
            <w:pPr>
              <w:pStyle w:val="Compact"/>
              <w:jc w:val="left"/>
            </w:pPr>
            <w:r>
              <w:t xml:space="preserve">Prepared By:</w:t>
            </w:r>
          </w:p>
        </w:tc>
        <w:tc>
          <w:tcPr/>
          <w:p>
            <w:pPr>
              <w:pStyle w:val="Compact"/>
              <w:jc w:val="left"/>
            </w:pPr>
            <w:r>
              <w:t xml:space="preserve">María Fernanda Restrepo – Talent Acquisition Director</w:t>
            </w:r>
          </w:p>
        </w:tc>
      </w:tr>
    </w:tbl>
    <w:p>
      <w:pPr>
        <w:pStyle w:val="BodyText"/>
      </w:pPr>
      <w:r>
        <w:t xml:space="preserve">1. Purpose of This Quotation Estimate</w:t>
      </w:r>
    </w:p>
    <w:p>
      <w:pPr>
        <w:pStyle w:val="BodyText"/>
      </w:pPr>
      <w:r>
        <w:t xml:space="preserve">This Quotation Estimate is issued by Andes Talent Productions S.A.S. to formally present the professional fees, production costs, and associated services required for the engagement of a principal</w:t>
      </w:r>
      <w:r>
        <w:t xml:space="preserve"> </w:t>
      </w:r>
      <w:r>
        <w:rPr>
          <w:bCs/>
          <w:b/>
        </w:rPr>
        <w:t xml:space="preserve">Actor</w:t>
      </w:r>
      <w:r>
        <w:t xml:space="preserve"> </w:t>
      </w:r>
      <w:r>
        <w:t xml:space="preserve">for the feature film project "Raíces del Sur." All services described herein will be performed within the metropolitan area of</w:t>
      </w:r>
      <w:r>
        <w:t xml:space="preserve"> </w:t>
      </w:r>
      <w:r>
        <w:rPr>
          <w:bCs/>
          <w:b/>
        </w:rPr>
        <w:t xml:space="preserve">Colombia Bogotá</w:t>
      </w:r>
      <w:r>
        <w:t xml:space="preserve"> </w:t>
      </w:r>
      <w:r>
        <w:t xml:space="preserve">and its immediate surrounding departments. This document serves as a binding financial proposal and shall remain valid for the period specified above. The client is advised to review every line item carefully before providing written acceptance of this Quotation Estimate.</w:t>
      </w:r>
    </w:p>
    <w:p>
      <w:pPr>
        <w:pStyle w:val="BodyText"/>
      </w:pPr>
      <w:r>
        <w:t xml:space="preserve">2. Scope of Services – Actor Engagement</w:t>
      </w:r>
    </w:p>
    <w:p>
      <w:pPr>
        <w:pStyle w:val="BodyText"/>
      </w:pPr>
      <w:r>
        <w:t xml:space="preserve">The following Quotation Estimate covers the complete professional engagement of a lead</w:t>
      </w:r>
      <w:r>
        <w:t xml:space="preserve"> </w:t>
      </w:r>
      <w:r>
        <w:rPr>
          <w:bCs/>
          <w:b/>
        </w:rPr>
        <w:t xml:space="preserve">Actor</w:t>
      </w:r>
      <w:r>
        <w:t xml:space="preserve"> </w:t>
      </w:r>
      <w:r>
        <w:t xml:space="preserve">(male, age range 35–50, with proven experience in Colombian and international cinema) for the production of "Raíces del Sur." The</w:t>
      </w:r>
      <w:r>
        <w:t xml:space="preserve"> </w:t>
      </w:r>
      <w:r>
        <w:rPr>
          <w:bCs/>
          <w:b/>
        </w:rPr>
        <w:t xml:space="preserve">Actor</w:t>
      </w:r>
      <w:r>
        <w:t xml:space="preserve"> </w:t>
      </w:r>
      <w:r>
        <w:t xml:space="preserve">will be responsible for portraying the principal character throughout the entire shooting schedule, which spans approximately 42 working days across various locations in</w:t>
      </w:r>
      <w:r>
        <w:t xml:space="preserve"> </w:t>
      </w:r>
      <w:r>
        <w:rPr>
          <w:bCs/>
          <w:b/>
        </w:rPr>
        <w:t xml:space="preserve">Colombia Bogotá</w:t>
      </w:r>
      <w:r>
        <w:t xml:space="preserve">, including but not limited to the historic La Candelaria district, the modern financial center of Zona G, and the rural outskirts of Soacha and Chía. The</w:t>
      </w:r>
      <w:r>
        <w:t xml:space="preserve"> </w:t>
      </w:r>
      <w:r>
        <w:rPr>
          <w:bCs/>
          <w:b/>
        </w:rPr>
        <w:t xml:space="preserve">Actor</w:t>
      </w:r>
      <w:r>
        <w:t xml:space="preserve"> </w:t>
      </w:r>
      <w:r>
        <w:t xml:space="preserve">will also participate in pre-production rehearsals, promotional interviews, and post-production voice-over sessions as required by the director.</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Daily professional fee – Principal Actor (42 shooting days in Colombia Bogotá)</w:t>
            </w:r>
          </w:p>
        </w:tc>
        <w:tc>
          <w:tcPr/>
          <w:p>
            <w:pPr>
              <w:pStyle w:val="Compact"/>
              <w:jc w:val="left"/>
            </w:pPr>
            <w:r>
              <w:t xml:space="preserve">42 days</w:t>
            </w:r>
          </w:p>
        </w:tc>
        <w:tc>
          <w:tcPr/>
          <w:p>
            <w:pPr>
              <w:pStyle w:val="Compact"/>
              <w:jc w:val="left"/>
            </w:pPr>
            <w:r>
              <w:t xml:space="preserve">8,500,000</w:t>
            </w:r>
          </w:p>
        </w:tc>
        <w:tc>
          <w:tcPr/>
          <w:p>
            <w:pPr>
              <w:pStyle w:val="Compact"/>
              <w:jc w:val="left"/>
            </w:pPr>
            <w:r>
              <w:t xml:space="preserve">357,000,000</w:t>
            </w:r>
          </w:p>
        </w:tc>
        <w:tc>
          <w:tcPr/>
          <w:p>
            <w:pPr>
              <w:pStyle w:val="Compact"/>
              <w:jc w:val="left"/>
            </w:pPr>
            <w:r>
              <w:t xml:space="preserve">COP</w:t>
            </w:r>
          </w:p>
        </w:tc>
      </w:tr>
      <w:tr>
        <w:tc>
          <w:tcPr/>
          <w:p>
            <w:pPr>
              <w:pStyle w:val="Compact"/>
              <w:jc w:val="left"/>
            </w:pPr>
            <w:r>
              <w:t xml:space="preserve">2</w:t>
            </w:r>
          </w:p>
        </w:tc>
        <w:tc>
          <w:tcPr/>
          <w:p>
            <w:pPr>
              <w:pStyle w:val="Compact"/>
              <w:jc w:val="left"/>
            </w:pPr>
            <w:r>
              <w:t xml:space="preserve">Pre-production rehearsal period – Actor (5 days, Bogotá D.C.)</w:t>
            </w:r>
          </w:p>
        </w:tc>
        <w:tc>
          <w:tcPr/>
          <w:p>
            <w:pPr>
              <w:pStyle w:val="Compact"/>
              <w:jc w:val="left"/>
            </w:pPr>
            <w:r>
              <w:t xml:space="preserve">5 days</w:t>
            </w:r>
          </w:p>
        </w:tc>
        <w:tc>
          <w:tcPr/>
          <w:p>
            <w:pPr>
              <w:pStyle w:val="Compact"/>
              <w:jc w:val="left"/>
            </w:pPr>
            <w:r>
              <w:t xml:space="preserve">6,000,000</w:t>
            </w:r>
          </w:p>
        </w:tc>
        <w:tc>
          <w:tcPr/>
          <w:p>
            <w:pPr>
              <w:pStyle w:val="Compact"/>
              <w:jc w:val="left"/>
            </w:pPr>
            <w:r>
              <w:t xml:space="preserve">30,000,000</w:t>
            </w:r>
          </w:p>
        </w:tc>
        <w:tc>
          <w:tcPr/>
          <w:p>
            <w:pPr>
              <w:pStyle w:val="Compact"/>
              <w:jc w:val="left"/>
            </w:pPr>
            <w:r>
              <w:t xml:space="preserve">COP</w:t>
            </w:r>
          </w:p>
        </w:tc>
      </w:tr>
      <w:tr>
        <w:tc>
          <w:tcPr/>
          <w:p>
            <w:pPr>
              <w:pStyle w:val="Compact"/>
              <w:jc w:val="left"/>
            </w:pPr>
            <w:r>
              <w:t xml:space="preserve">3</w:t>
            </w:r>
          </w:p>
        </w:tc>
        <w:tc>
          <w:tcPr/>
          <w:p>
            <w:pPr>
              <w:pStyle w:val="Compact"/>
              <w:jc w:val="left"/>
            </w:pPr>
            <w:r>
              <w:t xml:space="preserve">Post-production voice-over and dubbing sessions – Actor (3 days, studio in Colombia Bogotá)</w:t>
            </w:r>
          </w:p>
        </w:tc>
        <w:tc>
          <w:tcPr/>
          <w:p>
            <w:pPr>
              <w:pStyle w:val="Compact"/>
              <w:jc w:val="left"/>
            </w:pPr>
            <w:r>
              <w:t xml:space="preserve">3 days</w:t>
            </w:r>
          </w:p>
        </w:tc>
        <w:tc>
          <w:tcPr/>
          <w:p>
            <w:pPr>
              <w:pStyle w:val="Compact"/>
              <w:jc w:val="left"/>
            </w:pPr>
            <w:r>
              <w:t xml:space="preserve">5,500,000</w:t>
            </w:r>
          </w:p>
        </w:tc>
        <w:tc>
          <w:tcPr/>
          <w:p>
            <w:pPr>
              <w:pStyle w:val="Compact"/>
              <w:jc w:val="left"/>
            </w:pPr>
            <w:r>
              <w:t xml:space="preserve">16,500,000</w:t>
            </w:r>
          </w:p>
        </w:tc>
        <w:tc>
          <w:tcPr/>
          <w:p>
            <w:pPr>
              <w:pStyle w:val="Compact"/>
              <w:jc w:val="left"/>
            </w:pPr>
            <w:r>
              <w:t xml:space="preserve">COP</w:t>
            </w:r>
          </w:p>
        </w:tc>
      </w:tr>
      <w:tr>
        <w:tc>
          <w:tcPr/>
          <w:p>
            <w:pPr>
              <w:pStyle w:val="Compact"/>
              <w:jc w:val="left"/>
            </w:pPr>
            <w:r>
              <w:t xml:space="preserve">4</w:t>
            </w:r>
          </w:p>
        </w:tc>
        <w:tc>
          <w:tcPr/>
          <w:p>
            <w:pPr>
              <w:pStyle w:val="Compact"/>
              <w:jc w:val="left"/>
            </w:pPr>
            <w:r>
              <w:t xml:space="preserve">Actor wardrobe, costume fittings, and on-set wardrobe management (full production)</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COP</w:t>
            </w:r>
          </w:p>
        </w:tc>
      </w:tr>
      <w:tr>
        <w:tc>
          <w:tcPr/>
          <w:p>
            <w:pPr>
              <w:pStyle w:val="Compact"/>
              <w:jc w:val="left"/>
            </w:pPr>
            <w:r>
              <w:t xml:space="preserve">5</w:t>
            </w:r>
          </w:p>
        </w:tc>
        <w:tc>
          <w:tcPr/>
          <w:p>
            <w:pPr>
              <w:pStyle w:val="Compact"/>
              <w:jc w:val="left"/>
            </w:pPr>
            <w:r>
              <w:t xml:space="preserve">Actor transportation and local logistics within Colombia Bogotá (vehicle, driver, fuel)</w:t>
            </w:r>
          </w:p>
        </w:tc>
        <w:tc>
          <w:tcPr/>
          <w:p>
            <w:pPr>
              <w:pStyle w:val="Compact"/>
              <w:jc w:val="left"/>
            </w:pPr>
            <w:r>
              <w:t xml:space="preserve">50 days</w:t>
            </w:r>
          </w:p>
        </w:tc>
        <w:tc>
          <w:tcPr/>
          <w:p>
            <w:pPr>
              <w:pStyle w:val="Compact"/>
              <w:jc w:val="left"/>
            </w:pPr>
            <w:r>
              <w:t xml:space="preserve">450,000</w:t>
            </w:r>
          </w:p>
        </w:tc>
        <w:tc>
          <w:tcPr/>
          <w:p>
            <w:pPr>
              <w:pStyle w:val="Compact"/>
              <w:jc w:val="left"/>
            </w:pPr>
            <w:r>
              <w:t xml:space="preserve">22,500,000</w:t>
            </w:r>
          </w:p>
        </w:tc>
        <w:tc>
          <w:tcPr/>
          <w:p>
            <w:pPr>
              <w:pStyle w:val="Compact"/>
              <w:jc w:val="left"/>
            </w:pPr>
            <w:r>
              <w:t xml:space="preserve">COP</w:t>
            </w:r>
          </w:p>
        </w:tc>
      </w:tr>
      <w:tr>
        <w:tc>
          <w:tcPr/>
          <w:p>
            <w:pPr>
              <w:pStyle w:val="Compact"/>
              <w:jc w:val="left"/>
            </w:pPr>
            <w:r>
              <w:t xml:space="preserve">6</w:t>
            </w:r>
          </w:p>
        </w:tc>
        <w:tc>
          <w:tcPr/>
          <w:p>
            <w:pPr>
              <w:pStyle w:val="Compact"/>
              <w:jc w:val="left"/>
            </w:pPr>
            <w:r>
              <w:t xml:space="preserve">Actor accommodation and per diem (hotel 4-star, Bogotá D.C., 50 nights)</w:t>
            </w:r>
          </w:p>
        </w:tc>
        <w:tc>
          <w:tcPr/>
          <w:p>
            <w:pPr>
              <w:pStyle w:val="Compact"/>
              <w:jc w:val="left"/>
            </w:pPr>
            <w:r>
              <w:t xml:space="preserve">50 nights</w:t>
            </w:r>
          </w:p>
        </w:tc>
        <w:tc>
          <w:tcPr/>
          <w:p>
            <w:pPr>
              <w:pStyle w:val="Compact"/>
              <w:jc w:val="left"/>
            </w:pPr>
            <w:r>
              <w:t xml:space="preserve">380,000</w:t>
            </w:r>
          </w:p>
        </w:tc>
        <w:tc>
          <w:tcPr/>
          <w:p>
            <w:pPr>
              <w:pStyle w:val="Compact"/>
              <w:jc w:val="left"/>
            </w:pPr>
            <w:r>
              <w:t xml:space="preserve">19,000,000</w:t>
            </w:r>
          </w:p>
        </w:tc>
        <w:tc>
          <w:tcPr/>
          <w:p>
            <w:pPr>
              <w:pStyle w:val="Compact"/>
              <w:jc w:val="left"/>
            </w:pPr>
            <w:r>
              <w:t xml:space="preserve">COP</w:t>
            </w:r>
          </w:p>
        </w:tc>
      </w:tr>
      <w:tr>
        <w:tc>
          <w:tcPr/>
          <w:p>
            <w:pPr>
              <w:pStyle w:val="Compact"/>
              <w:jc w:val="left"/>
            </w:pPr>
            <w:r>
              <w:t xml:space="preserve">7</w:t>
            </w:r>
          </w:p>
        </w:tc>
        <w:tc>
          <w:tcPr/>
          <w:p>
            <w:pPr>
              <w:pStyle w:val="Compact"/>
              <w:jc w:val="left"/>
            </w:pPr>
            <w:r>
              <w:t xml:space="preserve">Actor insurance – Professional liability, medical, and accident coverage (full production period)</w:t>
            </w:r>
          </w:p>
        </w:tc>
        <w:tc>
          <w:tcPr/>
          <w:p>
            <w:pPr>
              <w:pStyle w:val="Compact"/>
              <w:jc w:val="left"/>
            </w:pPr>
            <w:r>
              <w:t xml:space="preserve">1 policy</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COP</w:t>
            </w:r>
          </w:p>
        </w:tc>
      </w:tr>
      <w:tr>
        <w:tc>
          <w:tcPr/>
          <w:p>
            <w:pPr>
              <w:pStyle w:val="Compact"/>
              <w:jc w:val="left"/>
            </w:pPr>
            <w:r>
              <w:t xml:space="preserve">8</w:t>
            </w:r>
          </w:p>
        </w:tc>
        <w:tc>
          <w:tcPr/>
          <w:p>
            <w:pPr>
              <w:pStyle w:val="Compact"/>
              <w:jc w:val="left"/>
            </w:pPr>
            <w:r>
              <w:t xml:space="preserve">Talent agency commission and management fee (15% of Actor gross fee)</w:t>
            </w:r>
          </w:p>
        </w:tc>
        <w:tc>
          <w:tcPr/>
          <w:p>
            <w:pPr>
              <w:pStyle w:val="Compact"/>
              <w:jc w:val="left"/>
            </w:pPr>
            <w:r>
              <w:t xml:space="preserve">1 fee</w:t>
            </w:r>
          </w:p>
        </w:tc>
        <w:tc>
          <w:tcPr/>
          <w:p>
            <w:pPr>
              <w:pStyle w:val="Compact"/>
              <w:jc w:val="left"/>
            </w:pPr>
            <w:r>
              <w:t xml:space="preserve">53,550,000</w:t>
            </w:r>
          </w:p>
        </w:tc>
        <w:tc>
          <w:tcPr/>
          <w:p>
            <w:pPr>
              <w:pStyle w:val="Compact"/>
              <w:jc w:val="left"/>
            </w:pPr>
            <w:r>
              <w:t xml:space="preserve">53,550,000</w:t>
            </w:r>
          </w:p>
        </w:tc>
        <w:tc>
          <w:tcPr/>
          <w:p>
            <w:pPr>
              <w:pStyle w:val="Compact"/>
              <w:jc w:val="left"/>
            </w:pPr>
            <w:r>
              <w:t xml:space="preserve">COP</w:t>
            </w:r>
          </w:p>
        </w:tc>
      </w:tr>
      <w:tr>
        <w:tc>
          <w:tcPr/>
          <w:p>
            <w:pPr>
              <w:pStyle w:val="Compact"/>
              <w:jc w:val="left"/>
            </w:pPr>
            <w:r>
              <w:t xml:space="preserve">9</w:t>
            </w:r>
          </w:p>
        </w:tc>
        <w:tc>
          <w:tcPr/>
          <w:p>
            <w:pPr>
              <w:pStyle w:val="Compact"/>
              <w:jc w:val="left"/>
            </w:pPr>
            <w:r>
              <w:t xml:space="preserve">Actor promotional appearances – 2 press events in Colombia Bogotá</w:t>
            </w:r>
          </w:p>
        </w:tc>
        <w:tc>
          <w:tcPr/>
          <w:p>
            <w:pPr>
              <w:pStyle w:val="Compact"/>
              <w:jc w:val="left"/>
            </w:pPr>
            <w:r>
              <w:t xml:space="preserve">2 events</w:t>
            </w:r>
          </w:p>
        </w:tc>
        <w:tc>
          <w:tcPr/>
          <w:p>
            <w:pPr>
              <w:pStyle w:val="Compact"/>
              <w:jc w:val="left"/>
            </w:pPr>
            <w:r>
              <w:t xml:space="preserve">3,500,000</w:t>
            </w:r>
          </w:p>
        </w:tc>
        <w:tc>
          <w:tcPr/>
          <w:p>
            <w:pPr>
              <w:pStyle w:val="Compact"/>
              <w:jc w:val="left"/>
            </w:pPr>
            <w:r>
              <w:t xml:space="preserve">7,000,000</w:t>
            </w:r>
          </w:p>
        </w:tc>
        <w:tc>
          <w:tcPr/>
          <w:p>
            <w:pPr>
              <w:pStyle w:val="Compact"/>
              <w:jc w:val="left"/>
            </w:pPr>
            <w:r>
              <w:t xml:space="preserve">COP</w:t>
            </w:r>
          </w:p>
        </w:tc>
      </w:tr>
      <w:tr>
        <w:tc>
          <w:tcPr/>
          <w:p>
            <w:pPr>
              <w:pStyle w:val="Compact"/>
              <w:jc w:val="left"/>
            </w:pPr>
            <w:r>
              <w:t xml:space="preserve">10</w:t>
            </w:r>
          </w:p>
        </w:tc>
        <w:tc>
          <w:tcPr/>
          <w:p>
            <w:pPr>
              <w:pStyle w:val="Compact"/>
              <w:jc w:val="left"/>
            </w:pPr>
            <w:r>
              <w:t xml:space="preserve">Administrative and legal fees – Contract drafting, rights clearance, and tax compliance (Colombia)</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COP</w:t>
            </w:r>
          </w:p>
        </w:tc>
      </w:tr>
      <w:tr>
        <w:tc>
          <w:tcPr>
            <w:gridSpan w:val="4"/>
          </w:tcPr>
          <w:p>
            <w:pPr>
              <w:pStyle w:val="Compact"/>
              <w:jc w:val="right"/>
            </w:pPr>
            <w:r>
              <w:t xml:space="preserve">SUBTOTAL (COP)</w:t>
            </w:r>
          </w:p>
        </w:tc>
        <w:tc>
          <w:tcPr/>
          <w:p>
            <w:pPr>
              <w:pStyle w:val="Compact"/>
              <w:jc w:val="left"/>
            </w:pPr>
            <w:r>
              <w:t xml:space="preserve">530,250,000</w:t>
            </w:r>
          </w:p>
        </w:tc>
        <w:tc>
          <w:tcPr/>
          <w:p>
            <w:pPr>
              <w:pStyle w:val="Compact"/>
              <w:jc w:val="left"/>
            </w:pPr>
            <w:r>
              <w:t xml:space="preserve">COP</w:t>
            </w:r>
          </w:p>
        </w:tc>
      </w:tr>
      <w:tr>
        <w:tc>
          <w:tcPr>
            <w:gridSpan w:val="4"/>
          </w:tcPr>
          <w:p>
            <w:pPr>
              <w:pStyle w:val="Compact"/>
              <w:jc w:val="right"/>
            </w:pPr>
            <w:r>
              <w:t xml:space="preserve">VAT – IVA (19%)</w:t>
            </w:r>
          </w:p>
        </w:tc>
        <w:tc>
          <w:tcPr/>
          <w:p>
            <w:pPr>
              <w:pStyle w:val="Compact"/>
              <w:jc w:val="left"/>
            </w:pPr>
            <w:r>
              <w:t xml:space="preserve">100,747,500</w:t>
            </w:r>
          </w:p>
        </w:tc>
        <w:tc>
          <w:tcPr/>
          <w:p>
            <w:pPr>
              <w:pStyle w:val="Compact"/>
              <w:jc w:val="left"/>
            </w:pPr>
            <w:r>
              <w:t xml:space="preserve">COP</w:t>
            </w:r>
          </w:p>
        </w:tc>
      </w:tr>
      <w:tr>
        <w:tc>
          <w:tcPr>
            <w:gridSpan w:val="4"/>
          </w:tcPr>
          <w:p>
            <w:pPr>
              <w:pStyle w:val="Compact"/>
              <w:jc w:val="right"/>
            </w:pPr>
            <w:r>
              <w:t xml:space="preserve">GRAND TOTAL (COP)</w:t>
            </w:r>
          </w:p>
        </w:tc>
        <w:tc>
          <w:tcPr/>
          <w:p>
            <w:pPr>
              <w:pStyle w:val="Compact"/>
              <w:jc w:val="left"/>
            </w:pPr>
            <w:r>
              <w:t xml:space="preserve">630,997,500</w:t>
            </w:r>
          </w:p>
        </w:tc>
        <w:tc>
          <w:tcPr/>
          <w:p>
            <w:pPr>
              <w:pStyle w:val="Compact"/>
              <w:jc w:val="left"/>
            </w:pPr>
            <w:r>
              <w:t xml:space="preserve">COP</w:t>
            </w:r>
          </w:p>
        </w:tc>
      </w:tr>
      <w:tr>
        <w:tc>
          <w:tcPr>
            <w:gridSpan w:val="4"/>
          </w:tcPr>
          <w:p>
            <w:pPr>
              <w:pStyle w:val="Compact"/>
              <w:jc w:val="right"/>
            </w:pPr>
            <w:r>
              <w:t xml:space="preserve">GRAND TOTAL (USD – approx. at 3,950 COP/USD)</w:t>
            </w:r>
          </w:p>
        </w:tc>
        <w:tc>
          <w:tcPr/>
          <w:p>
            <w:pPr>
              <w:pStyle w:val="Compact"/>
              <w:jc w:val="left"/>
            </w:pPr>
            <w:r>
              <w:t xml:space="preserve">159,746.20</w:t>
            </w:r>
          </w:p>
        </w:tc>
        <w:tc>
          <w:tcPr/>
          <w:p>
            <w:pPr>
              <w:pStyle w:val="Compact"/>
              <w:jc w:val="left"/>
            </w:pPr>
            <w:r>
              <w:t xml:space="preserve">USD</w:t>
            </w:r>
          </w:p>
        </w:tc>
      </w:tr>
    </w:tbl>
    <w:p>
      <w:pPr>
        <w:pStyle w:val="BodyText"/>
      </w:pPr>
      <w:r>
        <w:t xml:space="preserve">4. Payment Terms</w:t>
      </w:r>
    </w:p>
    <w:p>
      <w:pPr>
        <w:pStyle w:val="BodyText"/>
      </w:pPr>
      <w:r>
        <w:t xml:space="preserve">Payment for this Quotation Estimate shall be structured as follows: (a) 30% advance payment upon signed acceptance of this Quotation Estimate and execution of the Actor's individual contract; (b) 40% upon completion of the principal photography phase in Colombia Bogotá; and (c) the remaining 30% within fifteen (15) business days following the final delivery of all post-production work by the</w:t>
      </w:r>
      <w:r>
        <w:t xml:space="preserve"> </w:t>
      </w:r>
      <w:r>
        <w:rPr>
          <w:bCs/>
          <w:b/>
        </w:rPr>
        <w:t xml:space="preserve">Actor</w:t>
      </w:r>
      <w:r>
        <w:t xml:space="preserve">. All payments shall be made via bank transfer to the account designated by Andes Talent Productions S.A.S. in a Colombian financial institution. Late payments shall accrue interest at the rate established by the Superintendencia Financiera de Colombia.</w:t>
      </w:r>
    </w:p>
    <w:p>
      <w:pPr>
        <w:pStyle w:val="BodyText"/>
      </w:pPr>
      <w:r>
        <w:t xml:space="preserve">5. Terms and Conditions</w:t>
      </w:r>
    </w:p>
    <w:p>
      <w:pPr>
        <w:numPr>
          <w:ilvl w:val="0"/>
          <w:numId w:val="1001"/>
        </w:numPr>
        <w:pStyle w:val="Compact"/>
      </w:pPr>
      <w:r>
        <w:t xml:space="preserve">This Quotation Estimate is valid for thirty (30) calendar days from the date of issue. After this period, all prices, particularly those related to the</w:t>
      </w:r>
      <w:r>
        <w:t xml:space="preserve"> </w:t>
      </w:r>
      <w:r>
        <w:rPr>
          <w:bCs/>
          <w:b/>
        </w:rPr>
        <w:t xml:space="preserve">Actor</w:t>
      </w:r>
      <w:r>
        <w:t xml:space="preserve">'s daily fee and accommodation in</w:t>
      </w:r>
      <w:r>
        <w:t xml:space="preserve"> </w:t>
      </w:r>
      <w:r>
        <w:rPr>
          <w:bCs/>
          <w:b/>
        </w:rPr>
        <w:t xml:space="preserve">Colombia Bogotá</w:t>
      </w:r>
      <w:r>
        <w:t xml:space="preserve">, are subject to revision.</w:t>
      </w:r>
    </w:p>
    <w:p>
      <w:pPr>
        <w:numPr>
          <w:ilvl w:val="0"/>
          <w:numId w:val="1001"/>
        </w:numPr>
        <w:pStyle w:val="Compact"/>
      </w:pPr>
      <w:r>
        <w:t xml:space="preserve">The</w:t>
      </w:r>
      <w:r>
        <w:t xml:space="preserve"> </w:t>
      </w:r>
      <w:r>
        <w:rPr>
          <w:bCs/>
          <w:b/>
        </w:rPr>
        <w:t xml:space="preserve">Actor</w:t>
      </w:r>
      <w:r>
        <w:t xml:space="preserve"> </w:t>
      </w:r>
      <w:r>
        <w:t xml:space="preserve">shall be available for a minimum of 12 hours per shooting day, with a maximum of 14 hours including breaks, in compliance with Colombian labor regulations (Código Sustantivo del Trabajo, Decreto 2351 de 1965).</w:t>
      </w:r>
    </w:p>
    <w:p>
      <w:pPr>
        <w:numPr>
          <w:ilvl w:val="0"/>
          <w:numId w:val="1001"/>
        </w:numPr>
        <w:pStyle w:val="Compact"/>
      </w:pPr>
      <w:r>
        <w:t xml:space="preserve">Any additional shooting days beyond the 42 days specified in this Quotation Estimate will be billed at the daily rate stated in Line Item 1, plus applicable taxes.</w:t>
      </w:r>
    </w:p>
    <w:p>
      <w:pPr>
        <w:numPr>
          <w:ilvl w:val="0"/>
          <w:numId w:val="1001"/>
        </w:numPr>
        <w:pStyle w:val="Compact"/>
      </w:pPr>
      <w:r>
        <w:t xml:space="preserve">All services will be rendered in</w:t>
      </w:r>
      <w:r>
        <w:t xml:space="preserve"> </w:t>
      </w:r>
      <w:r>
        <w:rPr>
          <w:bCs/>
          <w:b/>
        </w:rPr>
        <w:t xml:space="preserve">Colombia Bogotá</w:t>
      </w:r>
      <w:r>
        <w:t xml:space="preserve"> </w:t>
      </w:r>
      <w:r>
        <w:t xml:space="preserve">unless otherwise agreed in writing. Travel to locations outside the Bogotá D.C. metropolitan area will be quoted separately.</w:t>
      </w:r>
    </w:p>
    <w:p>
      <w:pPr>
        <w:numPr>
          <w:ilvl w:val="0"/>
          <w:numId w:val="1001"/>
        </w:numPr>
        <w:pStyle w:val="Compact"/>
      </w:pPr>
      <w:r>
        <w:t xml:space="preserve">The</w:t>
      </w:r>
      <w:r>
        <w:t xml:space="preserve"> </w:t>
      </w:r>
      <w:r>
        <w:rPr>
          <w:bCs/>
          <w:b/>
        </w:rPr>
        <w:t xml:space="preserve">Actor</w:t>
      </w:r>
      <w:r>
        <w:t xml:space="preserve"> </w:t>
      </w:r>
      <w:r>
        <w:t xml:space="preserve">grants the production company full usage rights for the filmed material in perpetuity, in all media, subject to the moral rights provisions of Colombian intellectual property law (Ley 23 de 1982).</w:t>
      </w:r>
    </w:p>
    <w:p>
      <w:pPr>
        <w:numPr>
          <w:ilvl w:val="0"/>
          <w:numId w:val="1001"/>
        </w:numPr>
        <w:pStyle w:val="Compact"/>
      </w:pPr>
      <w:r>
        <w:t xml:space="preserve">This Quotation Estimate does not constitute a final contract. A definitive service agreement will be executed upon the client's written acceptance of this document.</w:t>
      </w:r>
    </w:p>
    <w:p>
      <w:pPr>
        <w:numPr>
          <w:ilvl w:val="0"/>
          <w:numId w:val="1001"/>
        </w:numPr>
        <w:pStyle w:val="Compact"/>
      </w:pPr>
      <w:r>
        <w:t xml:space="preserve">Force majeure events, including but not limited to natural disasters, government-mandated shutdowns, or public health emergencies affecting</w:t>
      </w:r>
      <w:r>
        <w:t xml:space="preserve"> </w:t>
      </w:r>
      <w:r>
        <w:rPr>
          <w:bCs/>
          <w:b/>
        </w:rPr>
        <w:t xml:space="preserve">Colombia Bogotá</w:t>
      </w:r>
      <w:r>
        <w:t xml:space="preserve">, shall suspend obligations without penalty to either party.</w:t>
      </w:r>
    </w:p>
    <w:p>
      <w:pPr>
        <w:numPr>
          <w:ilvl w:val="0"/>
          <w:numId w:val="1001"/>
        </w:numPr>
        <w:pStyle w:val="Compact"/>
      </w:pPr>
      <w:r>
        <w:t xml:space="preserve">All disputes arising from this Quotation Estimate or the subsequent contract shall be resolved through arbitration in Bogotá D.C., Colombia, in accordance with the rules of the Cámara de Comercio de Bogotá.</w:t>
      </w:r>
    </w:p>
    <w:p>
      <w:pPr>
        <w:pStyle w:val="FirstParagraph"/>
      </w:pPr>
      <w:r>
        <w:t xml:space="preserve">6. Acceptance</w:t>
      </w:r>
    </w:p>
    <w:p>
      <w:pPr>
        <w:pStyle w:val="BodyText"/>
      </w:pPr>
      <w:r>
        <w:t xml:space="preserve">By signing below, the client acknowledges receipt of this Quotation Estimate, confirms that all terms, conditions, and pricing have been reviewed and understood, and authorizes Andes Talent Productions S.A.S. to proceed with the booking and engagement of the</w:t>
      </w:r>
      <w:r>
        <w:t xml:space="preserve"> </w:t>
      </w:r>
      <w:r>
        <w:rPr>
          <w:bCs/>
          <w:b/>
        </w:rPr>
        <w:t xml:space="preserve">Actor</w:t>
      </w:r>
      <w:r>
        <w:t xml:space="preserve"> </w:t>
      </w:r>
      <w:r>
        <w:t xml:space="preserve">for the production of "Raíces del Sur" in</w:t>
      </w:r>
      <w:r>
        <w:t xml:space="preserve"> </w:t>
      </w:r>
      <w:r>
        <w:rPr>
          <w:bCs/>
          <w:b/>
        </w:rPr>
        <w:t xml:space="preserve">Colombia Bogotá</w:t>
      </w:r>
      <w:r>
        <w:t xml:space="preserve">.</w:t>
      </w:r>
    </w:p>
    <w:p>
      <w:pPr>
        <w:pStyle w:val="BodyText"/>
      </w:pPr>
      <w:r>
        <w:rPr>
          <w:bCs/>
          <w:b/>
        </w:rPr>
        <w:t xml:space="preserve">For Andes Talent Productions S.A.S.</w:t>
      </w:r>
    </w:p>
    <w:p>
      <w:pPr>
        <w:pStyle w:val="BodyText"/>
      </w:pPr>
      <w:r>
        <w:t xml:space="preserve">María Fernanda Restrepo</w:t>
      </w:r>
    </w:p>
    <w:p>
      <w:pPr>
        <w:pStyle w:val="BodyText"/>
      </w:pPr>
      <w:r>
        <w:t xml:space="preserve">Talent Acquisition Director</w:t>
      </w:r>
    </w:p>
    <w:p>
      <w:pPr>
        <w:pStyle w:val="BodyText"/>
      </w:pPr>
      <w:r>
        <w:t xml:space="preserve">Date: _______________</w:t>
      </w:r>
    </w:p>
    <w:p>
      <w:pPr>
        <w:pStyle w:val="BodyText"/>
      </w:pPr>
      <w:r>
        <w:rPr>
          <w:bCs/>
          <w:b/>
        </w:rPr>
        <w:t xml:space="preserve">For Producciones del Caribe Ltda. (Client)</w:t>
      </w:r>
    </w:p>
    <w:p>
      <w:pPr>
        <w:pStyle w:val="BodyText"/>
      </w:pPr>
      <w:r>
        <w:t xml:space="preserve">Name: ___________________________</w:t>
      </w:r>
    </w:p>
    <w:p>
      <w:pPr>
        <w:pStyle w:val="BodyText"/>
      </w:pPr>
      <w:r>
        <w:t xml:space="preserve">Title: ____________________________</w:t>
      </w:r>
    </w:p>
    <w:p>
      <w:pPr>
        <w:pStyle w:val="BodyText"/>
      </w:pPr>
      <w:r>
        <w:t xml:space="preserve">Date: _______________</w:t>
      </w:r>
    </w:p>
    <w:p>
      <w:pPr>
        <w:pStyle w:val="BodyText"/>
      </w:pPr>
      <w:r>
        <w:t xml:space="preserve">Quotation Estimate No. QTE-2025-04871 | Andes Talent Productions S.A.S. | Colombia Bogotá</w:t>
      </w:r>
    </w:p>
    <w:p>
      <w:pPr>
        <w:pStyle w:val="BodyText"/>
      </w:pPr>
      <w:r>
        <w:t xml:space="preserve">This document is generated electronically and is valid without a physical stamp. For verification, contact quotes@andestalent.co.</w:t>
      </w:r>
    </w:p>
    <w:p>
      <w:pPr>
        <w:pStyle w:val="BodyText"/>
      </w:pPr>
      <w:r>
        <w:t xml:space="preserve">© 2025 Andes Talent Productions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Colombia Bogotá</dc:title>
  <dc:creator/>
  <dc:language>en</dc:language>
  <cp:keywords/>
  <dcterms:created xsi:type="dcterms:W3CDTF">2026-10-10T03:39:01Z</dcterms:created>
  <dcterms:modified xsi:type="dcterms:W3CDTF">2026-10-10T03:39:01Z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