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quotation-estimate"/>
    <w:p>
      <w:pPr>
        <w:pStyle w:val="Heading1"/>
      </w:pPr>
      <w:r>
        <w:t xml:space="preserve">QUOTATION ESTIMATE</w:t>
      </w:r>
    </w:p>
    <w:p>
      <w:pPr>
        <w:pStyle w:val="FirstParagraph"/>
      </w:pPr>
      <w:r>
        <w:t xml:space="preserve">Professional Actor Services — Indonesia Jakarta</w:t>
      </w:r>
    </w:p>
    <w:p>
      <w:pPr>
        <w:pStyle w:val="BodyText"/>
      </w:pPr>
      <w:r>
        <w:t xml:space="preserve">Ref: QE-JKT-ACT-2025-0047 | Date: 15 June 2025</w:t>
      </w:r>
    </w:p>
    <w:bookmarkEnd w:id="20"/>
    <w:p>
      <w:pPr>
        <w:pStyle w:val="BodyText"/>
      </w:pPr>
      <w:r>
        <w:rPr>
          <w:bCs/>
          <w:b/>
        </w:rPr>
        <w:t xml:space="preserve">Prepared By:</w:t>
      </w:r>
    </w:p>
    <w:p>
      <w:pPr>
        <w:pStyle w:val="BodyText"/>
      </w:pPr>
      <w:r>
        <w:t xml:space="preserve">PT Nusantara Talent Management</w:t>
      </w:r>
    </w:p>
    <w:p>
      <w:pPr>
        <w:pStyle w:val="BodyText"/>
      </w:pPr>
      <w:r>
        <w:t xml:space="preserve">Jl. Sudirman Kav. 45, SCBD</w:t>
      </w:r>
    </w:p>
    <w:p>
      <w:pPr>
        <w:pStyle w:val="BodyText"/>
      </w:pPr>
      <w:r>
        <w:t xml:space="preserve">Jakarta Selatan 12190, Indonesia</w:t>
      </w:r>
    </w:p>
    <w:p>
      <w:pPr>
        <w:pStyle w:val="BodyText"/>
      </w:pPr>
      <w:r>
        <w:t xml:space="preserve">Tel: +62 21 520 8890</w:t>
      </w:r>
    </w:p>
    <w:p>
      <w:pPr>
        <w:pStyle w:val="BodyText"/>
      </w:pPr>
      <w:r>
        <w:t xml:space="preserve">Email: quotations@nusantaratalent.co.id</w:t>
      </w:r>
    </w:p>
    <w:p>
      <w:pPr>
        <w:pStyle w:val="BodyText"/>
      </w:pPr>
      <w:r>
        <w:rPr>
          <w:bCs/>
          <w:b/>
        </w:rPr>
        <w:t xml:space="preserve">Prepared For:</w:t>
      </w:r>
    </w:p>
    <w:p>
      <w:pPr>
        <w:pStyle w:val="BodyText"/>
      </w:pPr>
      <w:r>
        <w:t xml:space="preserve">PT Global Media Productions</w:t>
      </w:r>
    </w:p>
    <w:p>
      <w:pPr>
        <w:pStyle w:val="BodyText"/>
      </w:pPr>
      <w:r>
        <w:t xml:space="preserve">Jl. Gatot Subroto No. 88</w:t>
      </w:r>
    </w:p>
    <w:p>
      <w:pPr>
        <w:pStyle w:val="BodyText"/>
      </w:pPr>
      <w:r>
        <w:t xml:space="preserve">Jakarta Pusat 10270, Indonesia</w:t>
      </w:r>
    </w:p>
    <w:p>
      <w:pPr>
        <w:pStyle w:val="BodyText"/>
      </w:pPr>
      <w:r>
        <w:t xml:space="preserve">Attn: Mr. Hendra Wijaya, Production Director</w:t>
      </w:r>
    </w:p>
    <w:p>
      <w:pPr>
        <w:pStyle w:val="BodyText"/>
      </w:pPr>
      <w:r>
        <w:t xml:space="preserve">Project: "Jakarta Nights" Feature Film</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PT Nusantara Talent Management to PT Global Media Productions for the engagement of a professional</w:t>
      </w:r>
      <w:r>
        <w:t xml:space="preserve"> </w:t>
      </w:r>
      <w:r>
        <w:t xml:space="preserve">Actor</w:t>
      </w:r>
      <w:r>
        <w:t xml:space="preserve"> </w:t>
      </w:r>
      <w:r>
        <w:t xml:space="preserve">to perform in the feature film production titled "Jakarta Nights," scheduled to be filmed across multiple locations in</w:t>
      </w:r>
      <w:r>
        <w:t xml:space="preserve"> </w:t>
      </w:r>
      <w:r>
        <w:t xml:space="preserve">Indonesia Jakarta</w:t>
      </w:r>
      <w:r>
        <w:t xml:space="preserve">. This document outlines the complete scope of services, associated costs, payment structure, and contractual terms governing the</w:t>
      </w:r>
      <w:r>
        <w:t xml:space="preserve"> </w:t>
      </w:r>
      <w:r>
        <w:t xml:space="preserve">Actor</w:t>
      </w:r>
      <w:r>
        <w:t xml:space="preserve">'s participation in the production. All figures presented in this</w:t>
      </w:r>
      <w:r>
        <w:t xml:space="preserve"> </w:t>
      </w:r>
      <w:r>
        <w:t xml:space="preserve">Quotation Estimate</w:t>
      </w:r>
      <w:r>
        <w:t xml:space="preserve"> </w:t>
      </w:r>
      <w:r>
        <w:t xml:space="preserve">are denominated in Indonesian Rupiah (IDR) and are valid for a period of thirty (30) calendar days from the date of issue.</w:t>
      </w:r>
    </w:p>
    <w:bookmarkEnd w:id="21"/>
    <w:bookmarkStart w:id="22" w:name="Xeb1d746a94c0bfc76701befa991524859b51b05"/>
    <w:p>
      <w:pPr>
        <w:pStyle w:val="Heading2"/>
      </w:pPr>
      <w:r>
        <w:t xml:space="preserve">2. Scope of Services — Actor Engagement in Indonesia Jakarta</w:t>
      </w:r>
    </w:p>
    <w:p>
      <w:pPr>
        <w:pStyle w:val="FirstParagraph"/>
      </w:pPr>
      <w:r>
        <w:t xml:space="preserve">The</w:t>
      </w:r>
      <w:r>
        <w:t xml:space="preserve"> </w:t>
      </w:r>
      <w:r>
        <w:t xml:space="preserve">Actor</w:t>
      </w:r>
      <w:r>
        <w:t xml:space="preserve"> </w:t>
      </w:r>
      <w:r>
        <w:t xml:space="preserve">identified for this production is a seasoned Indonesian performer with over twelve years of experience in both theatrical and screen-based performances. The</w:t>
      </w:r>
      <w:r>
        <w:t xml:space="preserve"> </w:t>
      </w:r>
      <w:r>
        <w:t xml:space="preserve">Actor</w:t>
      </w:r>
      <w:r>
        <w:t xml:space="preserve"> </w:t>
      </w:r>
      <w:r>
        <w:t xml:space="preserve">will be engaged for the principal photography period spanning twenty-two (22) working days, with additional availability for up to five (5) days of reshoots or pick-up shots as may be required by the production team. All filming locations are situated within the metropolitan area of</w:t>
      </w:r>
      <w:r>
        <w:t xml:space="preserve"> </w:t>
      </w:r>
      <w:r>
        <w:t xml:space="preserve">Indonesia Jakarta</w:t>
      </w:r>
      <w:r>
        <w:t xml:space="preserve">, including but not limited to the South Jakarta commercial district, the North Jakarta waterfront, and the Central Jakarta heritage zones. The</w:t>
      </w:r>
      <w:r>
        <w:t xml:space="preserve"> </w:t>
      </w:r>
      <w:r>
        <w:t xml:space="preserve">Actor</w:t>
      </w:r>
      <w:r>
        <w:t xml:space="preserve"> </w:t>
      </w:r>
      <w:r>
        <w:t xml:space="preserve">will be responsible for delivering performances in Bahasa Indonesia and English, attending all scheduled rehearsals, and complying with the production schedule as coordinated by the director and production manager.</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(IDR)</w:t>
            </w:r>
          </w:p>
        </w:tc>
        <w:tc>
          <w:tcPr/>
          <w:p>
            <w:pPr>
              <w:pStyle w:val="Compact"/>
              <w:jc w:val="left"/>
            </w:pPr>
            <w:r>
              <w:t xml:space="preserve">Subtotal (IDR)</w:t>
            </w:r>
          </w:p>
        </w:tc>
      </w:tr>
      <w:tr>
        <w:tc>
          <w:tcPr/>
          <w:p>
            <w:pPr>
              <w:pStyle w:val="Compact"/>
              <w:jc w:val="left"/>
            </w:pPr>
            <w:r>
              <w:t xml:space="preserve">1</w:t>
            </w:r>
          </w:p>
        </w:tc>
        <w:tc>
          <w:tcPr/>
          <w:p>
            <w:pPr>
              <w:pStyle w:val="Compact"/>
              <w:jc w:val="left"/>
            </w:pPr>
            <w:r>
              <w:t xml:space="preserve">Principal Actor daily performance fee (Indonesia Jakarta locations)</w:t>
            </w:r>
          </w:p>
        </w:tc>
        <w:tc>
          <w:tcPr/>
          <w:p>
            <w:pPr>
              <w:pStyle w:val="Compact"/>
              <w:jc w:val="left"/>
            </w:pPr>
            <w:r>
              <w:t xml:space="preserve">22 days</w:t>
            </w:r>
          </w:p>
        </w:tc>
        <w:tc>
          <w:tcPr/>
          <w:p>
            <w:pPr>
              <w:pStyle w:val="Compact"/>
              <w:jc w:val="left"/>
            </w:pPr>
            <w:r>
              <w:t xml:space="preserve">25,000,000</w:t>
            </w:r>
          </w:p>
        </w:tc>
        <w:tc>
          <w:tcPr/>
          <w:p>
            <w:pPr>
              <w:pStyle w:val="Compact"/>
              <w:jc w:val="left"/>
            </w:pPr>
            <w:r>
              <w:t xml:space="preserve">550,000,000</w:t>
            </w:r>
          </w:p>
        </w:tc>
      </w:tr>
      <w:tr>
        <w:tc>
          <w:tcPr/>
          <w:p>
            <w:pPr>
              <w:pStyle w:val="Compact"/>
              <w:jc w:val="left"/>
            </w:pPr>
            <w:r>
              <w:t xml:space="preserve">2</w:t>
            </w:r>
          </w:p>
        </w:tc>
        <w:tc>
          <w:tcPr/>
          <w:p>
            <w:pPr>
              <w:pStyle w:val="Compact"/>
              <w:jc w:val="left"/>
            </w:pPr>
            <w:r>
              <w:t xml:space="preserve">Reshoot / pick-up shot allowance (up to 5 days)</w:t>
            </w:r>
          </w:p>
        </w:tc>
        <w:tc>
          <w:tcPr/>
          <w:p>
            <w:pPr>
              <w:pStyle w:val="Compact"/>
              <w:jc w:val="left"/>
            </w:pPr>
            <w:r>
              <w:t xml:space="preserve">5 days</w:t>
            </w:r>
          </w:p>
        </w:tc>
        <w:tc>
          <w:tcPr/>
          <w:p>
            <w:pPr>
              <w:pStyle w:val="Compact"/>
              <w:jc w:val="left"/>
            </w:pPr>
            <w:r>
              <w:t xml:space="preserve">20,000,000</w:t>
            </w:r>
          </w:p>
        </w:tc>
        <w:tc>
          <w:tcPr/>
          <w:p>
            <w:pPr>
              <w:pStyle w:val="Compact"/>
              <w:jc w:val="left"/>
            </w:pPr>
            <w:r>
              <w:t xml:space="preserve">100,000,000</w:t>
            </w:r>
          </w:p>
        </w:tc>
      </w:tr>
      <w:tr>
        <w:tc>
          <w:tcPr/>
          <w:p>
            <w:pPr>
              <w:pStyle w:val="Compact"/>
              <w:jc w:val="left"/>
            </w:pPr>
            <w:r>
              <w:t xml:space="preserve">3</w:t>
            </w:r>
          </w:p>
        </w:tc>
        <w:tc>
          <w:tcPr/>
          <w:p>
            <w:pPr>
              <w:pStyle w:val="Compact"/>
              <w:jc w:val="left"/>
            </w:pPr>
            <w:r>
              <w:t xml:space="preserve">Rehearsal and table-read sessions (pre-production)</w:t>
            </w:r>
          </w:p>
        </w:tc>
        <w:tc>
          <w:tcPr/>
          <w:p>
            <w:pPr>
              <w:pStyle w:val="Compact"/>
              <w:jc w:val="left"/>
            </w:pPr>
            <w:r>
              <w:t xml:space="preserve">4 days</w:t>
            </w:r>
          </w:p>
        </w:tc>
        <w:tc>
          <w:tcPr/>
          <w:p>
            <w:pPr>
              <w:pStyle w:val="Compact"/>
              <w:jc w:val="left"/>
            </w:pPr>
            <w:r>
              <w:t xml:space="preserve">10,000,000</w:t>
            </w:r>
          </w:p>
        </w:tc>
        <w:tc>
          <w:tcPr/>
          <w:p>
            <w:pPr>
              <w:pStyle w:val="Compact"/>
              <w:jc w:val="left"/>
            </w:pPr>
            <w:r>
              <w:t xml:space="preserve">40,000,000</w:t>
            </w:r>
          </w:p>
        </w:tc>
      </w:tr>
      <w:tr>
        <w:tc>
          <w:tcPr/>
          <w:p>
            <w:pPr>
              <w:pStyle w:val="Compact"/>
              <w:jc w:val="left"/>
            </w:pPr>
            <w:r>
              <w:t xml:space="preserve">4</w:t>
            </w:r>
          </w:p>
        </w:tc>
        <w:tc>
          <w:tcPr/>
          <w:p>
            <w:pPr>
              <w:pStyle w:val="Compact"/>
              <w:jc w:val="left"/>
            </w:pPr>
            <w:r>
              <w:t xml:space="preserve">Actor wardrobe and costume coordination (Indonesia Jakarta fittings)</w:t>
            </w:r>
          </w:p>
        </w:tc>
        <w:tc>
          <w:tcPr/>
          <w:p>
            <w:pPr>
              <w:pStyle w:val="Compact"/>
              <w:jc w:val="left"/>
            </w:pPr>
            <w:r>
              <w:t xml:space="preserve">1 package</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5</w:t>
            </w:r>
          </w:p>
        </w:tc>
        <w:tc>
          <w:tcPr/>
          <w:p>
            <w:pPr>
              <w:pStyle w:val="Compact"/>
              <w:jc w:val="left"/>
            </w:pPr>
            <w:r>
              <w:t xml:space="preserve">On-set accommodation and per diem (Indonesia Jakarta)</w:t>
            </w:r>
          </w:p>
        </w:tc>
        <w:tc>
          <w:tcPr/>
          <w:p>
            <w:pPr>
              <w:pStyle w:val="Compact"/>
              <w:jc w:val="left"/>
            </w:pPr>
            <w:r>
              <w:t xml:space="preserve">27 days</w:t>
            </w:r>
          </w:p>
        </w:tc>
        <w:tc>
          <w:tcPr/>
          <w:p>
            <w:pPr>
              <w:pStyle w:val="Compact"/>
              <w:jc w:val="left"/>
            </w:pPr>
            <w:r>
              <w:t xml:space="preserve">3,500,000</w:t>
            </w:r>
          </w:p>
        </w:tc>
        <w:tc>
          <w:tcPr/>
          <w:p>
            <w:pPr>
              <w:pStyle w:val="Compact"/>
              <w:jc w:val="left"/>
            </w:pPr>
            <w:r>
              <w:t xml:space="preserve">94,500,000</w:t>
            </w:r>
          </w:p>
        </w:tc>
      </w:tr>
      <w:tr>
        <w:tc>
          <w:tcPr/>
          <w:p>
            <w:pPr>
              <w:pStyle w:val="Compact"/>
              <w:jc w:val="left"/>
            </w:pPr>
            <w:r>
              <w:t xml:space="preserve">6</w:t>
            </w:r>
          </w:p>
        </w:tc>
        <w:tc>
          <w:tcPr/>
          <w:p>
            <w:pPr>
              <w:pStyle w:val="Compact"/>
              <w:jc w:val="left"/>
            </w:pPr>
            <w:r>
              <w:t xml:space="preserve">Local transportation within Indonesia Jakarta (charter vehicle)</w:t>
            </w:r>
          </w:p>
        </w:tc>
        <w:tc>
          <w:tcPr/>
          <w:p>
            <w:pPr>
              <w:pStyle w:val="Compact"/>
              <w:jc w:val="left"/>
            </w:pPr>
            <w:r>
              <w:t xml:space="preserve">27 days</w:t>
            </w:r>
          </w:p>
        </w:tc>
        <w:tc>
          <w:tcPr/>
          <w:p>
            <w:pPr>
              <w:pStyle w:val="Compact"/>
              <w:jc w:val="left"/>
            </w:pPr>
            <w:r>
              <w:t xml:space="preserve">2,000,000</w:t>
            </w:r>
          </w:p>
        </w:tc>
        <w:tc>
          <w:tcPr/>
          <w:p>
            <w:pPr>
              <w:pStyle w:val="Compact"/>
              <w:jc w:val="left"/>
            </w:pPr>
            <w:r>
              <w:t xml:space="preserve">54,000,000</w:t>
            </w:r>
          </w:p>
        </w:tc>
      </w:tr>
      <w:tr>
        <w:tc>
          <w:tcPr/>
          <w:p>
            <w:pPr>
              <w:pStyle w:val="Compact"/>
              <w:jc w:val="left"/>
            </w:pPr>
            <w:r>
              <w:t xml:space="preserve">7</w:t>
            </w:r>
          </w:p>
        </w:tc>
        <w:tc>
          <w:tcPr/>
          <w:p>
            <w:pPr>
              <w:pStyle w:val="Compact"/>
              <w:jc w:val="left"/>
            </w:pPr>
            <w:r>
              <w:t xml:space="preserve">Performance insurance and on-set medical coverage</w:t>
            </w:r>
          </w:p>
        </w:tc>
        <w:tc>
          <w:tcPr/>
          <w:p>
            <w:pPr>
              <w:pStyle w:val="Compact"/>
              <w:jc w:val="left"/>
            </w:pPr>
            <w:r>
              <w:t xml:space="preserve">1 policy</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8</w:t>
            </w:r>
          </w:p>
        </w:tc>
        <w:tc>
          <w:tcPr/>
          <w:p>
            <w:pPr>
              <w:pStyle w:val="Compact"/>
              <w:jc w:val="left"/>
            </w:pPr>
            <w:r>
              <w:t xml:space="preserve">Talent management and coordination fee (10%)</w:t>
            </w:r>
          </w:p>
        </w:tc>
        <w:tc>
          <w:tcPr/>
          <w:p>
            <w:pPr>
              <w:pStyle w:val="Compact"/>
              <w:jc w:val="left"/>
            </w:pPr>
            <w:r>
              <w:t xml:space="preserve">1 fee</w:t>
            </w:r>
          </w:p>
        </w:tc>
        <w:tc>
          <w:tcPr/>
          <w:p>
            <w:pPr>
              <w:pStyle w:val="Compact"/>
              <w:jc w:val="left"/>
            </w:pPr>
            <w:r>
              <w:t xml:space="preserve">86,550,000</w:t>
            </w:r>
          </w:p>
        </w:tc>
        <w:tc>
          <w:tcPr/>
          <w:p>
            <w:pPr>
              <w:pStyle w:val="Compact"/>
              <w:jc w:val="left"/>
            </w:pPr>
            <w:r>
              <w:t xml:space="preserve">86,550,000</w:t>
            </w:r>
          </w:p>
        </w:tc>
      </w:tr>
      <w:tr>
        <w:tc>
          <w:tcPr>
            <w:gridSpan w:val="4"/>
          </w:tcPr>
          <w:p>
            <w:pPr>
              <w:pStyle w:val="Compact"/>
              <w:jc w:val="right"/>
            </w:pPr>
            <w:r>
              <w:t xml:space="preserve">TOTAL ESTIMATED COST (IDR)</w:t>
            </w:r>
          </w:p>
        </w:tc>
        <w:tc>
          <w:tcPr/>
          <w:p>
            <w:pPr>
              <w:pStyle w:val="Compact"/>
              <w:jc w:val="left"/>
            </w:pPr>
            <w:r>
              <w:t xml:space="preserve">952,050,000</w:t>
            </w:r>
          </w:p>
        </w:tc>
      </w:tr>
    </w:tbl>
    <w:bookmarkEnd w:id="23"/>
    <w:bookmarkStart w:id="24" w:name="payment-terms"/>
    <w:p>
      <w:pPr>
        <w:pStyle w:val="Heading2"/>
      </w:pPr>
      <w:r>
        <w:t xml:space="preserve">4. Payment Terms</w:t>
      </w:r>
    </w:p>
    <w:p>
      <w:pPr>
        <w:pStyle w:val="FirstParagraph"/>
      </w:pPr>
      <w:r>
        <w:t xml:space="preserve">Payment for the services outlined in this</w:t>
      </w:r>
      <w:r>
        <w:t xml:space="preserve"> </w:t>
      </w:r>
      <w:r>
        <w:t xml:space="preserve">Quotation Estimate</w:t>
      </w:r>
      <w:r>
        <w:t xml:space="preserve"> </w:t>
      </w:r>
      <w:r>
        <w:t xml:space="preserve">shall be structured as follows: a non-refundable deposit of thirty percent (30%) of the total amount is due upon execution of the service agreement; fifty percent (50%) is payable upon completion of the principal photography schedule in</w:t>
      </w:r>
      <w:r>
        <w:t xml:space="preserve"> </w:t>
      </w:r>
      <w:r>
        <w:t xml:space="preserve">Indonesia Jakarta</w:t>
      </w:r>
      <w:r>
        <w:t xml:space="preserve">; and the remaining twenty percent (20%) is due within fourteen (14) calendar days following the final delivery of all reshoot materials. All payments shall be made via bank transfer to the account designated by PT Nusantara Talent Management. Late payments shall incur an interest charge of one and a half percent (1.5%) per month on the outstanding balance.</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days from the date of issue. Beyond this period, all rates and availability of the</w:t>
      </w:r>
      <w:r>
        <w:t xml:space="preserve"> </w:t>
      </w:r>
      <w:r>
        <w:t xml:space="preserve">Actor</w:t>
      </w:r>
      <w:r>
        <w:t xml:space="preserve"> </w:t>
      </w:r>
      <w:r>
        <w:t xml:space="preserve">are subject to revision.</w:t>
      </w:r>
    </w:p>
    <w:p>
      <w:pPr>
        <w:numPr>
          <w:ilvl w:val="0"/>
          <w:numId w:val="1001"/>
        </w:numPr>
        <w:pStyle w:val="Compact"/>
      </w:pPr>
      <w:r>
        <w:t xml:space="preserve">The</w:t>
      </w:r>
      <w:r>
        <w:t xml:space="preserve"> </w:t>
      </w:r>
      <w:r>
        <w:t xml:space="preserve">Actor</w:t>
      </w:r>
      <w:r>
        <w:t xml:space="preserve"> </w:t>
      </w:r>
      <w:r>
        <w:t xml:space="preserve">shall be bound by a standard talent agreement that includes confidentiality clauses, image and likeness rights, and non-compete provisions specific to the</w:t>
      </w:r>
      <w:r>
        <w:t xml:space="preserve"> </w:t>
      </w:r>
      <w:r>
        <w:t xml:space="preserve">Indonesia Jakarta</w:t>
      </w:r>
      <w:r>
        <w:t xml:space="preserve"> </w:t>
      </w:r>
      <w:r>
        <w:t xml:space="preserve">entertainment market.</w:t>
      </w:r>
    </w:p>
    <w:p>
      <w:pPr>
        <w:numPr>
          <w:ilvl w:val="0"/>
          <w:numId w:val="1001"/>
        </w:numPr>
        <w:pStyle w:val="Compact"/>
      </w:pPr>
      <w:r>
        <w:t xml:space="preserve">Any changes to the filming schedule, locations within</w:t>
      </w:r>
      <w:r>
        <w:t xml:space="preserve"> </w:t>
      </w:r>
      <w:r>
        <w:t xml:space="preserve">Indonesia Jakarta</w:t>
      </w:r>
      <w:r>
        <w:t xml:space="preserve">, or the scope of the</w:t>
      </w:r>
      <w:r>
        <w:t xml:space="preserve"> </w:t>
      </w:r>
      <w:r>
        <w:t xml:space="preserve">Actor</w:t>
      </w:r>
      <w:r>
        <w:t xml:space="preserve">'s role must be communicated in writing at least seventy-two (72) hours in advance to avoid additional charges.</w:t>
      </w:r>
    </w:p>
    <w:p>
      <w:pPr>
        <w:numPr>
          <w:ilvl w:val="0"/>
          <w:numId w:val="1001"/>
        </w:numPr>
        <w:pStyle w:val="Compact"/>
      </w:pPr>
      <w:r>
        <w:t xml:space="preserve">Force majeure events, including but not limited to natural disasters, government-mandated restrictions, or public health emergencies affecting</w:t>
      </w:r>
      <w:r>
        <w:t xml:space="preserve"> </w:t>
      </w:r>
      <w:r>
        <w:t xml:space="preserve">Indonesia Jakarta</w:t>
      </w:r>
      <w:r>
        <w:t xml:space="preserve">, shall be addressed through mutual consultation and may result in schedule adjustments without penalty to either party.</w:t>
      </w:r>
    </w:p>
    <w:p>
      <w:pPr>
        <w:numPr>
          <w:ilvl w:val="0"/>
          <w:numId w:val="1001"/>
        </w:numPr>
        <w:pStyle w:val="Compact"/>
      </w:pPr>
      <w:r>
        <w:t xml:space="preserve">All costs listed in this</w:t>
      </w:r>
      <w:r>
        <w:t xml:space="preserve"> </w:t>
      </w:r>
      <w:r>
        <w:t xml:space="preserve">Quotation Estimate</w:t>
      </w:r>
      <w:r>
        <w:t xml:space="preserve"> </w:t>
      </w:r>
      <w:r>
        <w:t xml:space="preserve">are exclusive of applicable Value Added Tax (VAT) at the prevailing rate of eleven percent (11%) in Indonesia, which shall be added to the final invoice.</w:t>
      </w:r>
    </w:p>
    <w:p>
      <w:pPr>
        <w:numPr>
          <w:ilvl w:val="0"/>
          <w:numId w:val="1001"/>
        </w:numPr>
        <w:pStyle w:val="Compact"/>
      </w:pPr>
      <w:r>
        <w:t xml:space="preserve">The</w:t>
      </w:r>
      <w:r>
        <w:t xml:space="preserve"> </w:t>
      </w:r>
      <w:r>
        <w:t xml:space="preserve">Actor</w:t>
      </w:r>
      <w:r>
        <w:t xml:space="preserve"> </w:t>
      </w:r>
      <w:r>
        <w:t xml:space="preserve">retains the right to refuse any scene or performance element that violates Indonesian law, public decency standards, or the</w:t>
      </w:r>
      <w:r>
        <w:t xml:space="preserve"> </w:t>
      </w:r>
      <w:r>
        <w:t xml:space="preserve">Actor</w:t>
      </w:r>
      <w:r>
        <w:t xml:space="preserve">'s personal ethical boundaries, as defined in the talent agreement.</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cost structure presented herein for the engagement of the</w:t>
      </w:r>
      <w:r>
        <w:t xml:space="preserve"> </w:t>
      </w:r>
      <w:r>
        <w:t xml:space="preserve">Actor</w:t>
      </w:r>
      <w:r>
        <w:t xml:space="preserve"> </w:t>
      </w:r>
      <w:r>
        <w:t xml:space="preserve">in the production to be filmed in</w:t>
      </w:r>
      <w:r>
        <w:t xml:space="preserve"> </w:t>
      </w:r>
      <w:r>
        <w:t xml:space="preserve">Indonesia Jakarta</w:t>
      </w:r>
      <w:r>
        <w:t xml:space="preserve">. This document, once countersigned by both parties, constitutes a binding preliminary agreement pending the execution of the full talent contract.</w:t>
      </w:r>
    </w:p>
    <w:p>
      <w:pPr>
        <w:pStyle w:val="BodyText"/>
      </w:pPr>
      <w:r>
        <w:rPr>
          <w:bCs/>
          <w:b/>
        </w:rPr>
        <w:t xml:space="preserve">For PT Nusantara Talent Management</w:t>
      </w:r>
    </w:p>
    <w:p>
      <w:pPr>
        <w:pStyle w:val="BodyText"/>
      </w:pPr>
      <w:r>
        <w:t xml:space="preserve">Siti Rahmawati</w:t>
      </w:r>
    </w:p>
    <w:p>
      <w:pPr>
        <w:pStyle w:val="BodyText"/>
      </w:pPr>
      <w:r>
        <w:t xml:space="preserve">Managing Director</w:t>
      </w:r>
    </w:p>
    <w:p>
      <w:pPr>
        <w:pStyle w:val="BodyText"/>
      </w:pPr>
      <w:r>
        <w:t xml:space="preserve">Date: _______________</w:t>
      </w:r>
    </w:p>
    <w:p>
      <w:pPr>
        <w:pStyle w:val="BodyText"/>
      </w:pPr>
      <w:r>
        <w:rPr>
          <w:bCs/>
          <w:b/>
        </w:rPr>
        <w:t xml:space="preserve">For PT Global Media Productions</w:t>
      </w:r>
    </w:p>
    <w:p>
      <w:pPr>
        <w:pStyle w:val="BodyText"/>
      </w:pPr>
      <w:r>
        <w:t xml:space="preserve">Hendra Wijaya</w:t>
      </w:r>
    </w:p>
    <w:p>
      <w:pPr>
        <w:pStyle w:val="BodyText"/>
      </w:pPr>
      <w:r>
        <w:t xml:space="preserve">Production Director</w:t>
      </w:r>
    </w:p>
    <w:p>
      <w:pPr>
        <w:pStyle w:val="BodyText"/>
      </w:pPr>
      <w:r>
        <w:t xml:space="preserve">Date: _______________</w:t>
      </w:r>
    </w:p>
    <w:p>
      <w:pPr>
        <w:pStyle w:val="BodyText"/>
      </w:pPr>
      <w:r>
        <w:rPr>
          <w:bCs/>
          <w:b/>
        </w:rPr>
        <w:t xml:space="preserve">Note:</w:t>
      </w:r>
      <w:r>
        <w:t xml:space="preserve"> </w:t>
      </w:r>
      <w:r>
        <w:t xml:space="preserve">This Quotation Estimate is a preliminary financial document and does not constitute a final contract. All terms are subject to the full talent agreement to be executed prior to the commencement of filming in Indonesia Jakarta. For any clarifications or amendments to this Quotation Estimate, please contact the undersigned at the address provided above. PT Nusantara Talent Management reserves the right to update the availability and rates of the Actor without prior notice beyond the validity period stated herein.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Services - Indonesia Jakarta</dc:title>
  <dc:creator/>
  <dc:language>en</dc:language>
  <cp:keywords/>
  <dcterms:created xsi:type="dcterms:W3CDTF">2026-10-10T02:33:03Z</dcterms:created>
  <dcterms:modified xsi:type="dcterms:W3CDTF">2026-10-10T02:33:03Z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