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Iraq</w:t>
      </w:r>
      <w:r>
        <w:t xml:space="preserve"> </w:t>
      </w:r>
      <w:r>
        <w:t xml:space="preserve">Baghdad</w:t>
      </w:r>
    </w:p>
    <w:bookmarkStart w:id="20" w:name="Xa534a14ccbb86d9db0bc840bb09afc6947cc105"/>
    <w:p>
      <w:pPr>
        <w:pStyle w:val="Heading1"/>
      </w:pPr>
      <w:r>
        <w:t xml:space="preserve">Mesopotamia Talent &amp; Production Services Ltd.</w:t>
      </w:r>
    </w:p>
    <w:p>
      <w:pPr>
        <w:pStyle w:val="FirstParagraph"/>
      </w:pPr>
      <w:r>
        <w:t xml:space="preserve">Office 12, Al-Mansour Business District, Baghdad, Iraq</w:t>
      </w:r>
    </w:p>
    <w:p>
      <w:pPr>
        <w:pStyle w:val="BodyText"/>
      </w:pPr>
      <w:r>
        <w:t xml:space="preserve">Tel: +964 770 123 4567 | Email: quotes@mesopotamiatalent.iq</w:t>
      </w:r>
    </w:p>
    <w:p>
      <w:pPr>
        <w:pStyle w:val="BodyText"/>
      </w:pPr>
      <w:r>
        <w:t xml:space="preserve">Commercial Registration No. IQ-2024-08841 | VAT No. 0102030405</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QTE-BGH-2025-0347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Project Location:</w:t>
      </w:r>
      <w:r>
        <w:t xml:space="preserve"> </w:t>
      </w:r>
      <w:r>
        <w:t xml:space="preserve">Iraq Baghdad</w:t>
      </w:r>
    </w:p>
    <w:p>
      <w:pPr>
        <w:pStyle w:val="BodyText"/>
      </w:pPr>
      <w:r>
        <w:rPr>
          <w:bCs/>
          <w:b/>
        </w:rPr>
        <w:t xml:space="preserve">Prepared By:</w:t>
      </w:r>
      <w:r>
        <w:t xml:space="preserve"> </w:t>
      </w:r>
      <w:r>
        <w:t xml:space="preserve">Eng. Layla Al-Rashid, Senior Account Manager</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Tigris Media Productions LLC</w:t>
      </w:r>
    </w:p>
    <w:p>
      <w:pPr>
        <w:pStyle w:val="BodyText"/>
      </w:pPr>
      <w:r>
        <w:rPr>
          <w:bCs/>
          <w:b/>
        </w:rPr>
        <w:t xml:space="preserve">Address:</w:t>
      </w:r>
      <w:r>
        <w:t xml:space="preserve"> </w:t>
      </w:r>
      <w:r>
        <w:t xml:space="preserve">Al-Karrada District, Baghdad, Iraq</w:t>
      </w:r>
    </w:p>
    <w:p>
      <w:pPr>
        <w:pStyle w:val="BodyText"/>
      </w:pPr>
      <w:r>
        <w:rPr>
          <w:bCs/>
          <w:b/>
        </w:rPr>
        <w:t xml:space="preserve">Contact Person:</w:t>
      </w:r>
      <w:r>
        <w:t xml:space="preserve"> </w:t>
      </w:r>
      <w:r>
        <w:t xml:space="preserve">Mr. Haidar Al-Jubouri</w:t>
      </w:r>
    </w:p>
    <w:p>
      <w:pPr>
        <w:pStyle w:val="BodyText"/>
      </w:pPr>
      <w:r>
        <w:rPr>
          <w:bCs/>
          <w:b/>
        </w:rPr>
        <w:t xml:space="preserve">Email:</w:t>
      </w:r>
      <w:r>
        <w:t xml:space="preserve"> </w:t>
      </w:r>
      <w:r>
        <w:t xml:space="preserve">h.aljubouri@tigrismedia.iq</w:t>
      </w:r>
    </w:p>
    <w:p>
      <w:pPr>
        <w:pStyle w:val="BodyText"/>
      </w:pPr>
      <w:r>
        <w:rPr>
          <w:bCs/>
          <w:b/>
        </w:rPr>
        <w:t xml:space="preserve">Phone:</w:t>
      </w:r>
      <w:r>
        <w:t xml:space="preserve"> </w:t>
      </w:r>
      <w:r>
        <w:t xml:space="preserve">+964 781 987 6543</w:t>
      </w:r>
    </w:p>
    <w:bookmarkEnd w:id="22"/>
    <w:p>
      <w:pPr>
        <w:pStyle w:val="BodyText"/>
      </w:pPr>
      <w:r>
        <w:t xml:space="preserve">This</w:t>
      </w:r>
      <w:r>
        <w:t xml:space="preserve"> </w:t>
      </w:r>
      <w:r>
        <w:t xml:space="preserve">Quotation Estimate</w:t>
      </w:r>
      <w:r>
        <w:t xml:space="preserve"> </w:t>
      </w:r>
      <w:r>
        <w:t xml:space="preserve">is issued by Mesopotamia Talent &amp; Production Services Ltd. in response to the formal request received from Tigris Media Productions LLC for the professional engagement of a</w:t>
      </w:r>
      <w:r>
        <w:t xml:space="preserve"> </w:t>
      </w:r>
      <w:r>
        <w:t xml:space="preserve">Actor</w:t>
      </w:r>
      <w:r>
        <w:t xml:space="preserve"> </w:t>
      </w:r>
      <w:r>
        <w:t xml:space="preserve">to perform in a feature-length documentary production scheduled to take place in</w:t>
      </w:r>
      <w:r>
        <w:t xml:space="preserve"> </w:t>
      </w:r>
      <w:r>
        <w:t xml:space="preserve">Iraq Baghdad</w:t>
      </w:r>
      <w:r>
        <w:t xml:space="preserve">. This document outlines the complete scope of services, associated costs, delivery timelines, and contractual terms governing the engagement. All pricing is presented in Iraqi Dinar (IQD) with USD equivalents provided for reference. The</w:t>
      </w:r>
      <w:r>
        <w:t xml:space="preserve"> </w:t>
      </w:r>
      <w:r>
        <w:t xml:space="preserve">Quotation Estimate</w:t>
      </w:r>
      <w:r>
        <w:t xml:space="preserve"> </w:t>
      </w:r>
      <w:r>
        <w:t xml:space="preserve">remains valid for thirty (30) calendar days from the date of issue unless otherwise stated in writing by both parties.</w:t>
      </w:r>
    </w:p>
    <w:bookmarkStart w:id="23" w:name="Xf710bf6c0457f3e797044c7855c8bde8c8e7f6f"/>
    <w:p>
      <w:pPr>
        <w:pStyle w:val="Heading2"/>
      </w:pPr>
      <w:r>
        <w:t xml:space="preserve">Scope of Work – Actor Engagement in Iraq Baghdad</w:t>
      </w:r>
    </w:p>
    <w:p>
      <w:pPr>
        <w:pStyle w:val="FirstParagraph"/>
      </w:pPr>
      <w:r>
        <w:t xml:space="preserve">The</w:t>
      </w:r>
      <w:r>
        <w:t xml:space="preserve"> </w:t>
      </w:r>
      <w:r>
        <w:t xml:space="preserve">Actor</w:t>
      </w:r>
      <w:r>
        <w:t xml:space="preserve"> </w:t>
      </w:r>
      <w:r>
        <w:t xml:space="preserve">engagement under this</w:t>
      </w:r>
      <w:r>
        <w:t xml:space="preserve"> </w:t>
      </w:r>
      <w:r>
        <w:t xml:space="preserve">Quotation Estimate</w:t>
      </w:r>
      <w:r>
        <w:t xml:space="preserve"> </w:t>
      </w:r>
      <w:r>
        <w:t xml:space="preserve">encompasses the following deliverables and services to be executed within the city of</w:t>
      </w:r>
      <w:r>
        <w:t xml:space="preserve"> </w:t>
      </w:r>
      <w:r>
        <w:t xml:space="preserve">Iraq Baghdad</w:t>
      </w:r>
      <w:r>
        <w:t xml:space="preserve"> </w:t>
      </w:r>
      <w:r>
        <w:t xml:space="preserve">and its surrounding districts:</w:t>
      </w:r>
    </w:p>
    <w:tbl>
      <w:tblPr>
        <w:tblStyle w:val="Table"/>
        <w:tblW w:type="auto" w:w="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Price (IQD)</w:t>
            </w:r>
          </w:p>
        </w:tc>
        <w:tc>
          <w:tcPr/>
          <w:p>
            <w:pPr>
              <w:pStyle w:val="Compact"/>
              <w:jc w:val="left"/>
            </w:pPr>
            <w:r>
              <w:t xml:space="preserve">Total (IQD)</w:t>
            </w:r>
          </w:p>
        </w:tc>
      </w:tr>
      <w:tr>
        <w:tc>
          <w:tcPr/>
          <w:p>
            <w:pPr>
              <w:pStyle w:val="Compact"/>
              <w:jc w:val="left"/>
            </w:pPr>
            <w:r>
              <w:t xml:space="preserve">01</w:t>
            </w:r>
          </w:p>
        </w:tc>
        <w:tc>
          <w:tcPr/>
          <w:p>
            <w:pPr>
              <w:pStyle w:val="Compact"/>
              <w:jc w:val="left"/>
            </w:pPr>
            <w:r>
              <w:t xml:space="preserve">Professional Actor (bilingual: Arabic/English) – Principal Role, 12-day shooting schedule in Baghdad city center and Al-Rusafa district</w:t>
            </w:r>
          </w:p>
        </w:tc>
        <w:tc>
          <w:tcPr/>
          <w:p>
            <w:pPr>
              <w:pStyle w:val="Compact"/>
              <w:jc w:val="left"/>
            </w:pPr>
            <w:r>
              <w:t xml:space="preserve">12 days</w:t>
            </w:r>
          </w:p>
        </w:tc>
        <w:tc>
          <w:tcPr/>
          <w:p>
            <w:pPr>
              <w:pStyle w:val="Compact"/>
              <w:jc w:val="left"/>
            </w:pPr>
            <w:r>
              <w:t xml:space="preserve">2,500,000</w:t>
            </w:r>
          </w:p>
        </w:tc>
        <w:tc>
          <w:tcPr/>
          <w:p>
            <w:pPr>
              <w:pStyle w:val="Compact"/>
              <w:jc w:val="left"/>
            </w:pPr>
            <w:r>
              <w:t xml:space="preserve">30,000,000</w:t>
            </w:r>
          </w:p>
        </w:tc>
      </w:tr>
      <w:tr>
        <w:tc>
          <w:tcPr/>
          <w:p>
            <w:pPr>
              <w:pStyle w:val="Compact"/>
              <w:jc w:val="left"/>
            </w:pPr>
            <w:r>
              <w:t xml:space="preserve">02</w:t>
            </w:r>
          </w:p>
        </w:tc>
        <w:tc>
          <w:tcPr/>
          <w:p>
            <w:pPr>
              <w:pStyle w:val="Compact"/>
              <w:jc w:val="left"/>
            </w:pPr>
            <w:r>
              <w:t xml:space="preserve">Actor rehearsal and script preparation sessions (pre-production) at Tigris Media studio, Al-Karrada, Baghdad</w:t>
            </w:r>
          </w:p>
        </w:tc>
        <w:tc>
          <w:tcPr/>
          <w:p>
            <w:pPr>
              <w:pStyle w:val="Compact"/>
              <w:jc w:val="left"/>
            </w:pPr>
            <w:r>
              <w:t xml:space="preserve">5 days</w:t>
            </w:r>
          </w:p>
        </w:tc>
        <w:tc>
          <w:tcPr/>
          <w:p>
            <w:pPr>
              <w:pStyle w:val="Compact"/>
              <w:jc w:val="left"/>
            </w:pPr>
            <w:r>
              <w:t xml:space="preserve">1,200,000</w:t>
            </w:r>
          </w:p>
        </w:tc>
        <w:tc>
          <w:tcPr/>
          <w:p>
            <w:pPr>
              <w:pStyle w:val="Compact"/>
              <w:jc w:val="left"/>
            </w:pPr>
            <w:r>
              <w:t xml:space="preserve">6,000,000</w:t>
            </w:r>
          </w:p>
        </w:tc>
      </w:tr>
      <w:tr>
        <w:tc>
          <w:tcPr/>
          <w:p>
            <w:pPr>
              <w:pStyle w:val="Compact"/>
              <w:jc w:val="left"/>
            </w:pPr>
            <w:r>
              <w:t xml:space="preserve">03</w:t>
            </w:r>
          </w:p>
        </w:tc>
        <w:tc>
          <w:tcPr/>
          <w:p>
            <w:pPr>
              <w:pStyle w:val="Compact"/>
              <w:jc w:val="left"/>
            </w:pPr>
            <w:r>
              <w:t xml:space="preserve">Actor wardrobe, costume fitting, and on-set styling coordination for all shooting days in Iraq Baghdad</w:t>
            </w:r>
          </w:p>
        </w:tc>
        <w:tc>
          <w:tcPr/>
          <w:p>
            <w:pPr>
              <w:pStyle w:val="Compact"/>
              <w:jc w:val="left"/>
            </w:pPr>
            <w:r>
              <w:t xml:space="preserve">12 days</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04</w:t>
            </w:r>
          </w:p>
        </w:tc>
        <w:tc>
          <w:tcPr/>
          <w:p>
            <w:pPr>
              <w:pStyle w:val="Compact"/>
              <w:jc w:val="left"/>
            </w:pPr>
            <w:r>
              <w:t xml:space="preserve">On-set Actor coach and dialect consultant (Iraqi Arabic dialect specialization) for authentic local dialogue delivery</w:t>
            </w:r>
          </w:p>
        </w:tc>
        <w:tc>
          <w:tcPr/>
          <w:p>
            <w:pPr>
              <w:pStyle w:val="Compact"/>
              <w:jc w:val="left"/>
            </w:pPr>
            <w:r>
              <w:t xml:space="preserve">12 days</w:t>
            </w:r>
          </w:p>
        </w:tc>
        <w:tc>
          <w:tcPr/>
          <w:p>
            <w:pPr>
              <w:pStyle w:val="Compact"/>
              <w:jc w:val="left"/>
            </w:pPr>
            <w:r>
              <w:t xml:space="preserve">800,000</w:t>
            </w:r>
          </w:p>
        </w:tc>
        <w:tc>
          <w:tcPr/>
          <w:p>
            <w:pPr>
              <w:pStyle w:val="Compact"/>
              <w:jc w:val="left"/>
            </w:pPr>
            <w:r>
              <w:t xml:space="preserve">9,600,000</w:t>
            </w:r>
          </w:p>
        </w:tc>
      </w:tr>
      <w:tr>
        <w:tc>
          <w:tcPr/>
          <w:p>
            <w:pPr>
              <w:pStyle w:val="Compact"/>
              <w:jc w:val="left"/>
            </w:pPr>
            <w:r>
              <w:t xml:space="preserve">05</w:t>
            </w:r>
          </w:p>
        </w:tc>
        <w:tc>
          <w:tcPr/>
          <w:p>
            <w:pPr>
              <w:pStyle w:val="Compact"/>
              <w:jc w:val="left"/>
            </w:pPr>
            <w:r>
              <w:t xml:space="preserve">Actor transportation and local logistics within Baghdad (private vehicle, driver, fuel) for all production days</w:t>
            </w:r>
          </w:p>
        </w:tc>
        <w:tc>
          <w:tcPr/>
          <w:p>
            <w:pPr>
              <w:pStyle w:val="Compact"/>
              <w:jc w:val="left"/>
            </w:pPr>
            <w:r>
              <w:t xml:space="preserve">17 days</w:t>
            </w:r>
          </w:p>
        </w:tc>
        <w:tc>
          <w:tcPr/>
          <w:p>
            <w:pPr>
              <w:pStyle w:val="Compact"/>
              <w:jc w:val="left"/>
            </w:pPr>
            <w:r>
              <w:t xml:space="preserve">350,000</w:t>
            </w:r>
          </w:p>
        </w:tc>
        <w:tc>
          <w:tcPr/>
          <w:p>
            <w:pPr>
              <w:pStyle w:val="Compact"/>
              <w:jc w:val="left"/>
            </w:pPr>
            <w:r>
              <w:t xml:space="preserve">5,950,000</w:t>
            </w:r>
          </w:p>
        </w:tc>
      </w:tr>
      <w:tr>
        <w:tc>
          <w:tcPr/>
          <w:p>
            <w:pPr>
              <w:pStyle w:val="Compact"/>
              <w:jc w:val="left"/>
            </w:pPr>
            <w:r>
              <w:t xml:space="preserve">06</w:t>
            </w:r>
          </w:p>
        </w:tc>
        <w:tc>
          <w:tcPr/>
          <w:p>
            <w:pPr>
              <w:pStyle w:val="Compact"/>
              <w:jc w:val="left"/>
            </w:pPr>
            <w:r>
              <w:t xml:space="preserve">Actor accommodation (4-star hotel, Al-Mansour area, Baghdad) including daily meals and security escort</w:t>
            </w:r>
          </w:p>
        </w:tc>
        <w:tc>
          <w:tcPr/>
          <w:p>
            <w:pPr>
              <w:pStyle w:val="Compact"/>
              <w:jc w:val="left"/>
            </w:pPr>
            <w:r>
              <w:t xml:space="preserve">17 nights</w:t>
            </w:r>
          </w:p>
        </w:tc>
        <w:tc>
          <w:tcPr/>
          <w:p>
            <w:pPr>
              <w:pStyle w:val="Compact"/>
              <w:jc w:val="left"/>
            </w:pPr>
            <w:r>
              <w:t xml:space="preserve">750,000</w:t>
            </w:r>
          </w:p>
        </w:tc>
        <w:tc>
          <w:tcPr/>
          <w:p>
            <w:pPr>
              <w:pStyle w:val="Compact"/>
              <w:jc w:val="left"/>
            </w:pPr>
            <w:r>
              <w:t xml:space="preserve">12,750,000</w:t>
            </w:r>
          </w:p>
        </w:tc>
      </w:tr>
      <w:tr>
        <w:tc>
          <w:tcPr/>
          <w:p>
            <w:pPr>
              <w:pStyle w:val="Compact"/>
              <w:jc w:val="left"/>
            </w:pPr>
            <w:r>
              <w:t xml:space="preserve">07</w:t>
            </w:r>
          </w:p>
        </w:tc>
        <w:tc>
          <w:tcPr/>
          <w:p>
            <w:pPr>
              <w:pStyle w:val="Compact"/>
              <w:jc w:val="left"/>
            </w:pPr>
            <w:r>
              <w:t xml:space="preserve">Post-production Actor voice-over re-recording sessions (3 sessions, 4 hours each) at approved studio in Baghdad</w:t>
            </w:r>
          </w:p>
        </w:tc>
        <w:tc>
          <w:tcPr/>
          <w:p>
            <w:pPr>
              <w:pStyle w:val="Compact"/>
              <w:jc w:val="left"/>
            </w:pPr>
            <w:r>
              <w:t xml:space="preserve">3 sessions</w:t>
            </w:r>
          </w:p>
        </w:tc>
        <w:tc>
          <w:tcPr/>
          <w:p>
            <w:pPr>
              <w:pStyle w:val="Compact"/>
              <w:jc w:val="left"/>
            </w:pPr>
            <w:r>
              <w:t xml:space="preserve">1,500,000</w:t>
            </w:r>
          </w:p>
        </w:tc>
        <w:tc>
          <w:tcPr/>
          <w:p>
            <w:pPr>
              <w:pStyle w:val="Compact"/>
              <w:jc w:val="left"/>
            </w:pPr>
            <w:r>
              <w:t xml:space="preserve">4,500,000</w:t>
            </w:r>
          </w:p>
        </w:tc>
      </w:tr>
      <w:tr>
        <w:tc>
          <w:tcPr/>
          <w:p>
            <w:pPr>
              <w:pStyle w:val="Compact"/>
              <w:jc w:val="left"/>
            </w:pPr>
            <w:r>
              <w:t xml:space="preserve">08</w:t>
            </w:r>
          </w:p>
        </w:tc>
        <w:tc>
          <w:tcPr/>
          <w:p>
            <w:pPr>
              <w:pStyle w:val="Compact"/>
              <w:jc w:val="left"/>
            </w:pPr>
            <w:r>
              <w:t xml:space="preserve">Actor publicity and promotional appearances (2 events in Baghdad, including press interviews and audience Q&amp;A)</w:t>
            </w:r>
          </w:p>
        </w:tc>
        <w:tc>
          <w:tcPr/>
          <w:p>
            <w:pPr>
              <w:pStyle w:val="Compact"/>
              <w:jc w:val="left"/>
            </w:pPr>
            <w:r>
              <w:t xml:space="preserve">2 events</w:t>
            </w:r>
          </w:p>
        </w:tc>
        <w:tc>
          <w:tcPr/>
          <w:p>
            <w:pPr>
              <w:pStyle w:val="Compact"/>
              <w:jc w:val="left"/>
            </w:pPr>
            <w:r>
              <w:t xml:space="preserve">2,000,000</w:t>
            </w:r>
          </w:p>
        </w:tc>
        <w:tc>
          <w:tcPr/>
          <w:p>
            <w:pPr>
              <w:pStyle w:val="Compact"/>
              <w:jc w:val="left"/>
            </w:pPr>
            <w:r>
              <w:t xml:space="preserve">4,000,000</w:t>
            </w:r>
          </w:p>
        </w:tc>
      </w:tr>
      <w:tr>
        <w:tc>
          <w:tcPr/>
          <w:p>
            <w:pPr>
              <w:pStyle w:val="Compact"/>
              <w:jc w:val="left"/>
            </w:pPr>
            <w:r>
              <w:t xml:space="preserve">09</w:t>
            </w:r>
          </w:p>
        </w:tc>
        <w:tc>
          <w:tcPr/>
          <w:p>
            <w:pPr>
              <w:pStyle w:val="Compact"/>
              <w:jc w:val="left"/>
            </w:pPr>
            <w:r>
              <w:t xml:space="preserve">Insurance coverage for the Actor (personal accident, medical, and liability) valid throughout the Iraq Baghdad production period</w:t>
            </w:r>
          </w:p>
        </w:tc>
        <w:tc>
          <w:tcPr/>
          <w:p>
            <w:pPr>
              <w:pStyle w:val="Compact"/>
              <w:jc w:val="left"/>
            </w:pPr>
            <w:r>
              <w:t xml:space="preserve">22 days</w:t>
            </w:r>
          </w:p>
        </w:tc>
        <w:tc>
          <w:tcPr/>
          <w:p>
            <w:pPr>
              <w:pStyle w:val="Compact"/>
              <w:jc w:val="left"/>
            </w:pPr>
            <w:r>
              <w:t xml:space="preserve">500,000</w:t>
            </w:r>
          </w:p>
        </w:tc>
        <w:tc>
          <w:tcPr/>
          <w:p>
            <w:pPr>
              <w:pStyle w:val="Compact"/>
              <w:jc w:val="left"/>
            </w:pPr>
            <w:r>
              <w:t xml:space="preserve">11,000,000</w:t>
            </w:r>
          </w:p>
        </w:tc>
      </w:tr>
      <w:tr>
        <w:tc>
          <w:tcPr/>
          <w:p>
            <w:pPr>
              <w:pStyle w:val="Compact"/>
              <w:jc w:val="left"/>
            </w:pPr>
            <w:r>
              <w:t xml:space="preserve">10</w:t>
            </w:r>
          </w:p>
        </w:tc>
        <w:tc>
          <w:tcPr/>
          <w:p>
            <w:pPr>
              <w:pStyle w:val="Compact"/>
              <w:jc w:val="left"/>
            </w:pPr>
            <w:r>
              <w:t xml:space="preserve">Administrative fees, Iraqi government work permit processing, and local regulatory compliance for the Actor engagement</w:t>
            </w:r>
          </w:p>
        </w:tc>
        <w:tc>
          <w:tcPr/>
          <w:p>
            <w:pPr>
              <w:pStyle w:val="Compact"/>
              <w:jc w:val="left"/>
            </w:pPr>
            <w:r>
              <w:t xml:space="preserve">1 lot</w:t>
            </w:r>
          </w:p>
        </w:tc>
        <w:tc>
          <w:tcPr/>
          <w:p>
            <w:pPr>
              <w:pStyle w:val="Compact"/>
              <w:jc w:val="left"/>
            </w:pPr>
            <w:r>
              <w:t xml:space="preserve">3,000,000</w:t>
            </w:r>
          </w:p>
        </w:tc>
        <w:tc>
          <w:tcPr/>
          <w:p>
            <w:pPr>
              <w:pStyle w:val="Compact"/>
              <w:jc w:val="left"/>
            </w:pPr>
            <w:r>
              <w:t xml:space="preserve">3,000,000</w:t>
            </w:r>
          </w:p>
        </w:tc>
      </w:tr>
      <w:tr>
        <w:tc>
          <w:tcPr>
            <w:gridSpan w:val="4"/>
          </w:tcPr>
          <w:p>
            <w:pPr>
              <w:pStyle w:val="Compact"/>
              <w:jc w:val="right"/>
            </w:pPr>
            <w:r>
              <w:t xml:space="preserve">Subtotal (IQD)</w:t>
            </w:r>
          </w:p>
        </w:tc>
        <w:tc>
          <w:tcPr/>
          <w:p>
            <w:pPr>
              <w:pStyle w:val="Compact"/>
              <w:jc w:val="left"/>
            </w:pPr>
            <w:r>
              <w:t xml:space="preserve">92,200,000</w:t>
            </w:r>
          </w:p>
        </w:tc>
      </w:tr>
      <w:tr>
        <w:tc>
          <w:tcPr>
            <w:gridSpan w:val="4"/>
          </w:tcPr>
          <w:p>
            <w:pPr>
              <w:pStyle w:val="Compact"/>
              <w:jc w:val="right"/>
            </w:pPr>
            <w:r>
              <w:t xml:space="preserve">VAT (5% – Iraq Standard Rate)</w:t>
            </w:r>
          </w:p>
        </w:tc>
        <w:tc>
          <w:tcPr/>
          <w:p>
            <w:pPr>
              <w:pStyle w:val="Compact"/>
              <w:jc w:val="left"/>
            </w:pPr>
            <w:r>
              <w:t xml:space="preserve">4,610,000</w:t>
            </w:r>
          </w:p>
        </w:tc>
      </w:tr>
      <w:tr>
        <w:tc>
          <w:tcPr>
            <w:gridSpan w:val="4"/>
          </w:tcPr>
          <w:p>
            <w:pPr>
              <w:pStyle w:val="Compact"/>
              <w:jc w:val="right"/>
            </w:pPr>
            <w:r>
              <w:t xml:space="preserve">Grand Total (IQD)</w:t>
            </w:r>
          </w:p>
        </w:tc>
        <w:tc>
          <w:tcPr/>
          <w:p>
            <w:pPr>
              <w:pStyle w:val="Compact"/>
              <w:jc w:val="left"/>
            </w:pPr>
            <w:r>
              <w:t xml:space="preserve">96,810,000</w:t>
            </w:r>
          </w:p>
        </w:tc>
      </w:tr>
      <w:tr>
        <w:tc>
          <w:tcPr>
            <w:gridSpan w:val="4"/>
          </w:tcPr>
          <w:p>
            <w:pPr>
              <w:pStyle w:val="Compact"/>
              <w:jc w:val="right"/>
            </w:pPr>
            <w:r>
              <w:t xml:space="preserve">Grand Total (USD Approx.)</w:t>
            </w:r>
          </w:p>
        </w:tc>
        <w:tc>
          <w:tcPr/>
          <w:p>
            <w:pPr>
              <w:pStyle w:val="Compact"/>
              <w:jc w:val="left"/>
            </w:pPr>
            <w:r>
              <w:t xml:space="preserve">74,469</w:t>
            </w:r>
          </w:p>
        </w:tc>
      </w:tr>
    </w:tbl>
    <w:bookmarkEnd w:id="23"/>
    <w:bookmarkStart w:id="24" w:name="payment-schedule"/>
    <w:p>
      <w:pPr>
        <w:pStyle w:val="Heading2"/>
      </w:pPr>
      <w:r>
        <w:t xml:space="preserve">Payment Schedule</w:t>
      </w:r>
    </w:p>
    <w:p>
      <w:pPr>
        <w:pStyle w:val="FirstParagraph"/>
      </w:pPr>
      <w:r>
        <w:t xml:space="preserve">Payment for the</w:t>
      </w:r>
      <w:r>
        <w:t xml:space="preserve"> </w:t>
      </w:r>
      <w:r>
        <w:t xml:space="preserve">Actor</w:t>
      </w:r>
      <w:r>
        <w:t xml:space="preserve"> </w:t>
      </w:r>
      <w:r>
        <w:t xml:space="preserve">services outlined in this</w:t>
      </w:r>
      <w:r>
        <w:t xml:space="preserve"> </w:t>
      </w:r>
      <w:r>
        <w:t xml:space="preserve">Quotation Estimate</w:t>
      </w:r>
      <w:r>
        <w:t xml:space="preserve"> </w:t>
      </w:r>
      <w:r>
        <w:t xml:space="preserve">shall be made in three installments to the bank account of Mesopotamia Talent &amp; Production Services Ltd., Baghdad, Iraq:</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Installment</w:t>
            </w:r>
          </w:p>
        </w:tc>
        <w:tc>
          <w:tcPr/>
          <w:p>
            <w:pPr>
              <w:pStyle w:val="Compact"/>
              <w:jc w:val="left"/>
            </w:pPr>
            <w:r>
              <w:t xml:space="preserve">Percentage</w:t>
            </w:r>
          </w:p>
        </w:tc>
        <w:tc>
          <w:tcPr/>
          <w:p>
            <w:pPr>
              <w:pStyle w:val="Compact"/>
              <w:jc w:val="left"/>
            </w:pPr>
            <w:r>
              <w:t xml:space="preserve">Amount (IQD)</w:t>
            </w:r>
          </w:p>
        </w:tc>
        <w:tc>
          <w:tcPr/>
          <w:p>
            <w:pPr>
              <w:pStyle w:val="Compact"/>
              <w:jc w:val="left"/>
            </w:pPr>
            <w:r>
              <w:t xml:space="preserve">Due Date / Trigger</w:t>
            </w:r>
          </w:p>
        </w:tc>
      </w:tr>
      <w:tr>
        <w:tc>
          <w:tcPr/>
          <w:p>
            <w:pPr>
              <w:pStyle w:val="Compact"/>
              <w:jc w:val="left"/>
            </w:pPr>
            <w:r>
              <w:t xml:space="preserve">1st</w:t>
            </w:r>
          </w:p>
        </w:tc>
        <w:tc>
          <w:tcPr/>
          <w:p>
            <w:pPr>
              <w:pStyle w:val="Compact"/>
              <w:jc w:val="left"/>
            </w:pPr>
            <w:r>
              <w:t xml:space="preserve">40%</w:t>
            </w:r>
          </w:p>
        </w:tc>
        <w:tc>
          <w:tcPr/>
          <w:p>
            <w:pPr>
              <w:pStyle w:val="Compact"/>
              <w:jc w:val="left"/>
            </w:pPr>
            <w:r>
              <w:t xml:space="preserve">38,724,000</w:t>
            </w:r>
          </w:p>
        </w:tc>
        <w:tc>
          <w:tcPr/>
          <w:p>
            <w:pPr>
              <w:pStyle w:val="Compact"/>
              <w:jc w:val="left"/>
            </w:pPr>
            <w:r>
              <w:t xml:space="preserve">Upon signed acceptance of this Quotation Estimate</w:t>
            </w:r>
          </w:p>
        </w:tc>
      </w:tr>
      <w:tr>
        <w:tc>
          <w:tcPr/>
          <w:p>
            <w:pPr>
              <w:pStyle w:val="Compact"/>
              <w:jc w:val="left"/>
            </w:pPr>
            <w:r>
              <w:t xml:space="preserve">2nd</w:t>
            </w:r>
          </w:p>
        </w:tc>
        <w:tc>
          <w:tcPr/>
          <w:p>
            <w:pPr>
              <w:pStyle w:val="Compact"/>
              <w:jc w:val="left"/>
            </w:pPr>
            <w:r>
              <w:t xml:space="preserve">40%</w:t>
            </w:r>
          </w:p>
        </w:tc>
        <w:tc>
          <w:tcPr/>
          <w:p>
            <w:pPr>
              <w:pStyle w:val="Compact"/>
              <w:jc w:val="left"/>
            </w:pPr>
            <w:r>
              <w:t xml:space="preserve">38,724,000</w:t>
            </w:r>
          </w:p>
        </w:tc>
        <w:tc>
          <w:tcPr/>
          <w:p>
            <w:pPr>
              <w:pStyle w:val="Compact"/>
              <w:jc w:val="left"/>
            </w:pPr>
            <w:r>
              <w:t xml:space="preserve">Upon commencement of principal photography in Iraq Baghdad</w:t>
            </w:r>
          </w:p>
        </w:tc>
      </w:tr>
      <w:tr>
        <w:tc>
          <w:tcPr/>
          <w:p>
            <w:pPr>
              <w:pStyle w:val="Compact"/>
              <w:jc w:val="left"/>
            </w:pPr>
            <w:r>
              <w:t xml:space="preserve">3rd</w:t>
            </w:r>
          </w:p>
        </w:tc>
        <w:tc>
          <w:tcPr/>
          <w:p>
            <w:pPr>
              <w:pStyle w:val="Compact"/>
              <w:jc w:val="left"/>
            </w:pPr>
            <w:r>
              <w:t xml:space="preserve">20%</w:t>
            </w:r>
          </w:p>
        </w:tc>
        <w:tc>
          <w:tcPr/>
          <w:p>
            <w:pPr>
              <w:pStyle w:val="Compact"/>
              <w:jc w:val="left"/>
            </w:pPr>
            <w:r>
              <w:t xml:space="preserve">19,362,000</w:t>
            </w:r>
          </w:p>
        </w:tc>
        <w:tc>
          <w:tcPr/>
          <w:p>
            <w:pPr>
              <w:pStyle w:val="Compact"/>
              <w:jc w:val="left"/>
            </w:pPr>
            <w:r>
              <w:t xml:space="preserve">Upon completion of all post-production and promotional deliverables</w:t>
            </w:r>
          </w:p>
        </w:tc>
      </w:tr>
    </w:tbl>
    <w:bookmarkEnd w:id="24"/>
    <w:bookmarkStart w:id="25" w:name="terms-and-conditions"/>
    <w:p>
      <w:pPr>
        <w:pStyle w:val="Heading2"/>
      </w:pPr>
      <w:r>
        <w:t xml:space="preserve">Terms and Conditions</w:t>
      </w:r>
    </w:p>
    <w:p>
      <w:pPr>
        <w:numPr>
          <w:ilvl w:val="0"/>
          <w:numId w:val="1001"/>
        </w:numPr>
        <w:pStyle w:val="Compact"/>
      </w:pPr>
      <w:r>
        <w:t xml:space="preserve">This</w:t>
      </w:r>
      <w:r>
        <w:t xml:space="preserve"> </w:t>
      </w:r>
      <w:r>
        <w:t xml:space="preserve">Quotation Estimate</w:t>
      </w:r>
      <w:r>
        <w:t xml:space="preserve"> </w:t>
      </w:r>
      <w:r>
        <w:t xml:space="preserve">is a firm offer valid for thirty (30) days from the date of issue. Any acceptance beyond this period requires written reconfirmation of pricing by both parties.</w:t>
      </w:r>
    </w:p>
    <w:p>
      <w:pPr>
        <w:numPr>
          <w:ilvl w:val="0"/>
          <w:numId w:val="1001"/>
        </w:numPr>
        <w:pStyle w:val="Compact"/>
      </w:pPr>
      <w:r>
        <w:t xml:space="preserve">The</w:t>
      </w:r>
      <w:r>
        <w:t xml:space="preserve"> </w:t>
      </w:r>
      <w:r>
        <w:t xml:space="preserve">Actor</w:t>
      </w:r>
      <w:r>
        <w:t xml:space="preserve"> </w:t>
      </w:r>
      <w:r>
        <w:t xml:space="preserve">shall be available for a minimum of twelve (12) principal shooting days and five (5) rehearsal days within the city of</w:t>
      </w:r>
      <w:r>
        <w:t xml:space="preserve"> </w:t>
      </w:r>
      <w:r>
        <w:t xml:space="preserve">Iraq Baghdad</w:t>
      </w:r>
      <w:r>
        <w:t xml:space="preserve">, as specified in the production schedule attached as Appendix A.</w:t>
      </w:r>
    </w:p>
    <w:p>
      <w:pPr>
        <w:numPr>
          <w:ilvl w:val="0"/>
          <w:numId w:val="1001"/>
        </w:numPr>
        <w:pStyle w:val="Compact"/>
      </w:pPr>
      <w:r>
        <w:t xml:space="preserve">All work related to the</w:t>
      </w:r>
      <w:r>
        <w:t xml:space="preserve"> </w:t>
      </w:r>
      <w:r>
        <w:t xml:space="preserve">Actor</w:t>
      </w:r>
      <w:r>
        <w:t xml:space="preserve"> </w:t>
      </w:r>
      <w:r>
        <w:t xml:space="preserve">engagement shall be conducted in compliance with the laws and regulations of the Republic of Iraq, including but not limited to the Iraqi Media Authority broadcasting codes and local labor statutes applicable in Baghdad.</w:t>
      </w:r>
    </w:p>
    <w:p>
      <w:pPr>
        <w:numPr>
          <w:ilvl w:val="0"/>
          <w:numId w:val="1001"/>
        </w:numPr>
        <w:pStyle w:val="Compact"/>
      </w:pPr>
      <w:r>
        <w:t xml:space="preserve">Should the production schedule in</w:t>
      </w:r>
      <w:r>
        <w:t xml:space="preserve"> </w:t>
      </w:r>
      <w:r>
        <w:t xml:space="preserve">Iraq Baghdad</w:t>
      </w:r>
      <w:r>
        <w:t xml:space="preserve"> </w:t>
      </w:r>
      <w:r>
        <w:t xml:space="preserve">be extended beyond the agreed dates due to circumstances beyond the control of either party (force majeure, security advisories, government-mandated closures), the</w:t>
      </w:r>
      <w:r>
        <w:t xml:space="preserve"> </w:t>
      </w:r>
      <w:r>
        <w:t xml:space="preserve">Actor</w:t>
      </w:r>
      <w:r>
        <w:t xml:space="preserve"> </w:t>
      </w:r>
      <w:r>
        <w:t xml:space="preserve">daily rate shall apply for each additional day, subject to prior written approval.</w:t>
      </w:r>
    </w:p>
    <w:p>
      <w:pPr>
        <w:numPr>
          <w:ilvl w:val="0"/>
          <w:numId w:val="1001"/>
        </w:numPr>
        <w:pStyle w:val="Compact"/>
      </w:pPr>
      <w:r>
        <w:t xml:space="preserve">The</w:t>
      </w:r>
      <w:r>
        <w:t xml:space="preserve"> </w:t>
      </w:r>
      <w:r>
        <w:t xml:space="preserve">Actor</w:t>
      </w:r>
      <w:r>
        <w:t xml:space="preserve"> </w:t>
      </w:r>
      <w:r>
        <w:t xml:space="preserve">grants Tigris Media Productions LLC a non-exclusive, worldwide license to use all recorded performances for the duration of the production's distribution cycle. No additional fees shall apply for standard theatrical, streaming, and broadcast distribution.</w:t>
      </w:r>
    </w:p>
    <w:p>
      <w:pPr>
        <w:numPr>
          <w:ilvl w:val="0"/>
          <w:numId w:val="1001"/>
        </w:numPr>
        <w:pStyle w:val="Compact"/>
      </w:pPr>
      <w:r>
        <w:t xml:space="preserve">Any changes to the scope of the</w:t>
      </w:r>
      <w:r>
        <w:t xml:space="preserve"> </w:t>
      </w:r>
      <w:r>
        <w:t xml:space="preserve">Actor</w:t>
      </w:r>
      <w:r>
        <w:t xml:space="preserve"> </w:t>
      </w:r>
      <w:r>
        <w:t xml:space="preserve">engagement (additional scenes, extended shooting days, additional promotional events in Baghdad) shall be documented in a written Change Order and priced at the rates specified in this</w:t>
      </w:r>
      <w:r>
        <w:t xml:space="preserve"> </w:t>
      </w:r>
      <w:r>
        <w:t xml:space="preserve">Quotation Estimate</w:t>
      </w:r>
      <w:r>
        <w:t xml:space="preserve">.</w:t>
      </w:r>
    </w:p>
    <w:p>
      <w:pPr>
        <w:numPr>
          <w:ilvl w:val="0"/>
          <w:numId w:val="1001"/>
        </w:numPr>
        <w:pStyle w:val="Compact"/>
      </w:pPr>
      <w:r>
        <w:t xml:space="preserve">Disputes arising from this</w:t>
      </w:r>
      <w:r>
        <w:t xml:space="preserve"> </w:t>
      </w:r>
      <w:r>
        <w:t xml:space="preserve">Quotation Estimate</w:t>
      </w:r>
      <w:r>
        <w:t xml:space="preserve"> </w:t>
      </w:r>
      <w:r>
        <w:t xml:space="preserve">shall be resolved through amicable negotiation. If unresolved within thirty (30) days, the matter shall be submitted to arbitration under the rules of the Baghdad Chamber of Commerce.</w:t>
      </w:r>
    </w:p>
    <w:p>
      <w:pPr>
        <w:numPr>
          <w:ilvl w:val="0"/>
          <w:numId w:val="1001"/>
        </w:numPr>
        <w:pStyle w:val="Compact"/>
      </w:pPr>
      <w:r>
        <w:t xml:space="preserve">All personal data of the</w:t>
      </w:r>
      <w:r>
        <w:t xml:space="preserve"> </w:t>
      </w:r>
      <w:r>
        <w:t xml:space="preserve">Actor</w:t>
      </w:r>
      <w:r>
        <w:t xml:space="preserve"> </w:t>
      </w:r>
      <w:r>
        <w:t xml:space="preserve">and client representatives shall be handled in accordance with Iraqi data protection regulations. Neither party shall disclose the terms of this</w:t>
      </w:r>
      <w:r>
        <w:t xml:space="preserve"> </w:t>
      </w:r>
      <w:r>
        <w:t xml:space="preserve">Quotation Estimate</w:t>
      </w:r>
      <w:r>
        <w:t xml:space="preserve"> </w:t>
      </w:r>
      <w:r>
        <w:t xml:space="preserve">to third parties without mutual written consent.</w:t>
      </w:r>
    </w:p>
    <w:p>
      <w:pPr>
        <w:numPr>
          <w:ilvl w:val="0"/>
          <w:numId w:val="1001"/>
        </w:numPr>
        <w:pStyle w:val="Compact"/>
      </w:pPr>
      <w:r>
        <w:t xml:space="preserve">Security and safety protocols for the</w:t>
      </w:r>
      <w:r>
        <w:t xml:space="preserve"> </w:t>
      </w:r>
      <w:r>
        <w:t xml:space="preserve">Actor</w:t>
      </w:r>
      <w:r>
        <w:t xml:space="preserve"> </w:t>
      </w:r>
      <w:r>
        <w:t xml:space="preserve">during all movements within</w:t>
      </w:r>
      <w:r>
        <w:t xml:space="preserve"> </w:t>
      </w:r>
      <w:r>
        <w:t xml:space="preserve">Iraq Baghdad</w:t>
      </w:r>
      <w:r>
        <w:t xml:space="preserve"> </w:t>
      </w:r>
      <w:r>
        <w:t xml:space="preserve">shall be coordinated between the production company and local security contractors. The production company assumes responsibility for on-site safety compliance.</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both parties have executed the formal Service Agreement in duplicate, each retaining one original copy.</w:t>
      </w:r>
    </w:p>
    <w:bookmarkEnd w:id="25"/>
    <w:bookmarkStart w:id="26" w:name="acceptance-and-authorization"/>
    <w:p>
      <w:pPr>
        <w:pStyle w:val="Heading2"/>
      </w:pPr>
      <w:r>
        <w:t xml:space="preserve">Acceptance and Authorization</w:t>
      </w:r>
    </w:p>
    <w:p>
      <w:pPr>
        <w:pStyle w:val="FirstParagraph"/>
      </w:pPr>
      <w:r>
        <w:t xml:space="preserve">By signing below, both parties acknowledge that this</w:t>
      </w:r>
      <w:r>
        <w:t xml:space="preserve"> </w:t>
      </w:r>
      <w:r>
        <w:t xml:space="preserve">Quotation Estimate</w:t>
      </w:r>
      <w:r>
        <w:t xml:space="preserve"> </w:t>
      </w:r>
      <w:r>
        <w:t xml:space="preserve">for the</w:t>
      </w:r>
      <w:r>
        <w:t xml:space="preserve"> </w:t>
      </w:r>
      <w:r>
        <w:t xml:space="preserve">Actor</w:t>
      </w:r>
      <w:r>
        <w:t xml:space="preserve"> </w:t>
      </w:r>
      <w:r>
        <w:t xml:space="preserve">engagement in</w:t>
      </w:r>
      <w:r>
        <w:t xml:space="preserve"> </w:t>
      </w:r>
      <w:r>
        <w:t xml:space="preserve">Iraq Baghdad</w:t>
      </w:r>
      <w:r>
        <w:t xml:space="preserve"> </w:t>
      </w:r>
      <w:r>
        <w:t xml:space="preserve">has been reviewed, understood, and accepted in full. The terms, conditions, pricing, and scope of work set forth herein are agreed upon without reservation.</w:t>
      </w:r>
    </w:p>
    <w:p>
      <w:pPr>
        <w:pStyle w:val="BodyText"/>
      </w:pPr>
      <w:r>
        <w:rPr>
          <w:bCs/>
          <w:b/>
        </w:rPr>
        <w:t xml:space="preserve">For Mesopotamia Talent &amp; Production Services Ltd.</w:t>
      </w:r>
    </w:p>
    <w:p>
      <w:pPr>
        <w:pStyle w:val="BodyText"/>
      </w:pPr>
      <w:r>
        <w:t xml:space="preserve">Name: Eng. Layla Al-Rashid</w:t>
      </w:r>
      <w:r>
        <w:br/>
      </w:r>
      <w:r>
        <w:t xml:space="preserve">Title: Senior Account Manager</w:t>
      </w:r>
      <w:r>
        <w:br/>
      </w:r>
      <w:r>
        <w:t xml:space="preserve">Signature &amp; Date: _________________________</w:t>
      </w:r>
    </w:p>
    <w:p>
      <w:pPr>
        <w:pStyle w:val="BodyText"/>
      </w:pPr>
      <w:r>
        <w:rPr>
          <w:bCs/>
          <w:b/>
        </w:rPr>
        <w:t xml:space="preserve">For Tigris Media Productions LLC</w:t>
      </w:r>
    </w:p>
    <w:p>
      <w:pPr>
        <w:pStyle w:val="BodyText"/>
      </w:pPr>
      <w:r>
        <w:t xml:space="preserve">Name: Mr. Haidar Al-Jubouri</w:t>
      </w:r>
      <w:r>
        <w:br/>
      </w:r>
      <w:r>
        <w:t xml:space="preserve">Title: Executive Producer</w:t>
      </w:r>
      <w:r>
        <w:br/>
      </w:r>
      <w:r>
        <w:t xml:space="preserve">Signature &amp; Date: _________________________</w:t>
      </w:r>
    </w:p>
    <w:p>
      <w:pPr>
        <w:pStyle w:val="BodyText"/>
      </w:pPr>
      <w:r>
        <w:t xml:space="preserve">Quotation Estimate No. QTE-BGH-2025-0347 | Mesopotamia Talent &amp; Production Services Ltd. | Baghdad, Iraq</w:t>
      </w:r>
    </w:p>
    <w:p>
      <w:pPr>
        <w:pStyle w:val="BodyText"/>
      </w:pPr>
      <w:r>
        <w:t xml:space="preserve">This document is generated electronically and is valid without a physical stamp. For verification, contact quotes@mesopotamiatalent.iq.</w:t>
      </w:r>
    </w:p>
    <w:p>
      <w:pPr>
        <w:pStyle w:val="BodyText"/>
      </w:pPr>
      <w:r>
        <w:t xml:space="preserve">© 2025 Mesopotamia Talent &amp; Production Services Ltd.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Actor Services - Iraq Baghdad</dc:title>
  <dc:creator/>
  <dc:language>en</dc:language>
  <cp:keywords/>
  <dcterms:created xsi:type="dcterms:W3CDTF">2026-10-10T06:21:41Z</dcterms:created>
  <dcterms:modified xsi:type="dcterms:W3CDTF">2026-10-10T06:21:41Z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