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Actor Services — Israel Jerusalem</w:t>
      </w:r>
    </w:p>
    <w:bookmarkEnd w:id="20"/>
    <w:p>
      <w:pPr>
        <w:pStyle w:val="BodyText"/>
      </w:pPr>
      <w:r>
        <w:rPr>
          <w:bCs/>
          <w:b/>
        </w:rPr>
        <w:t xml:space="preserve">Quotation Estimate No.:</w:t>
      </w:r>
      <w:r>
        <w:t xml:space="preserve"> </w:t>
      </w:r>
      <w:r>
        <w:t xml:space="preserve">QE-JER-2025-0487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Levant Casting &amp; Talent Agency Ltd.</w:t>
      </w:r>
      <w:r>
        <w:br/>
      </w:r>
      <w:r>
        <w:rPr>
          <w:bCs/>
          <w:b/>
        </w:rPr>
        <w:t xml:space="preserve">Address:</w:t>
      </w:r>
      <w:r>
        <w:t xml:space="preserve"> </w:t>
      </w:r>
      <w:r>
        <w:t xml:space="preserve">42 King George Street, Jerusalem 94461, Israel</w:t>
      </w:r>
      <w:r>
        <w:br/>
      </w:r>
      <w:r>
        <w:rPr>
          <w:bCs/>
          <w:b/>
        </w:rPr>
        <w:t xml:space="preserve">Contact:</w:t>
      </w:r>
      <w:r>
        <w:t xml:space="preserve"> </w:t>
      </w:r>
      <w:r>
        <w:t xml:space="preserve">+972-2-623-4587 | info@levanttalent.co.il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MediFilm Productions Israel Ltd.</w:t>
            </w:r>
          </w:p>
        </w:tc>
      </w:tr>
      <w:tr>
        <w:tc>
          <w:tcPr/>
          <w:p>
            <w:pPr>
              <w:pStyle w:val="Compact"/>
              <w:jc w:val="left"/>
            </w:pPr>
            <w:r>
              <w:rPr>
                <w:bCs/>
                <w:b/>
              </w:rPr>
              <w:t xml:space="preserve">Project Title:</w:t>
            </w:r>
          </w:p>
        </w:tc>
        <w:tc>
          <w:tcPr/>
          <w:p>
            <w:pPr>
              <w:pStyle w:val="Compact"/>
              <w:jc w:val="left"/>
            </w:pPr>
            <w:r>
              <w:t xml:space="preserve">"The Old City Chronicles" — Feature Film Production</w:t>
            </w:r>
          </w:p>
        </w:tc>
      </w:tr>
      <w:tr>
        <w:tc>
          <w:tcPr/>
          <w:p>
            <w:pPr>
              <w:pStyle w:val="Compact"/>
              <w:jc w:val="left"/>
            </w:pPr>
            <w:r>
              <w:rPr>
                <w:bCs/>
                <w:b/>
              </w:rPr>
              <w:t xml:space="preserve">Production Location:</w:t>
            </w:r>
          </w:p>
        </w:tc>
        <w:tc>
          <w:tcPr/>
          <w:p>
            <w:pPr>
              <w:pStyle w:val="Compact"/>
              <w:jc w:val="left"/>
            </w:pPr>
            <w:r>
              <w:t xml:space="preserve">Israel Jerusalem (Old City, West Jerusalem, and surrounding districts)</w:t>
            </w:r>
          </w:p>
        </w:tc>
      </w:tr>
      <w:tr>
        <w:tc>
          <w:tcPr/>
          <w:p>
            <w:pPr>
              <w:pStyle w:val="Compact"/>
              <w:jc w:val="left"/>
            </w:pPr>
            <w:r>
              <w:rPr>
                <w:bCs/>
                <w:b/>
              </w:rPr>
              <w:t xml:space="preserve">Client Contact:</w:t>
            </w:r>
          </w:p>
        </w:tc>
        <w:tc>
          <w:tcPr/>
          <w:p>
            <w:pPr>
              <w:pStyle w:val="Compact"/>
              <w:jc w:val="left"/>
            </w:pPr>
            <w:r>
              <w:t xml:space="preserve">Mr. David Rosen, Head of Production</w:t>
            </w:r>
          </w:p>
        </w:tc>
      </w:tr>
      <w:tr>
        <w:tc>
          <w:tcPr/>
          <w:p>
            <w:pPr>
              <w:pStyle w:val="Compact"/>
              <w:jc w:val="left"/>
            </w:pPr>
            <w:r>
              <w:rPr>
                <w:bCs/>
                <w:b/>
              </w:rPr>
              <w:t xml:space="preserve">Client Email:</w:t>
            </w:r>
          </w:p>
        </w:tc>
        <w:tc>
          <w:tcPr/>
          <w:p>
            <w:pPr>
              <w:pStyle w:val="Compact"/>
              <w:jc w:val="left"/>
            </w:pPr>
            <w:r>
              <w:t xml:space="preserve">d.rosen@medifilm.co.il</w:t>
            </w:r>
          </w:p>
        </w:tc>
      </w:tr>
    </w:tbl>
    <w:bookmarkEnd w:id="21"/>
    <w:bookmarkStart w:id="22" w:name="Xc57d7249bb217c641f5b1202fd3d9b474663170"/>
    <w:p>
      <w:pPr>
        <w:pStyle w:val="Heading2"/>
      </w:pPr>
      <w:r>
        <w:t xml:space="preserve">2. Scope of Services — Actor Engagement in Israel Jerusalem</w:t>
      </w:r>
    </w:p>
    <w:p>
      <w:pPr>
        <w:pStyle w:val="FirstParagraph"/>
      </w:pPr>
      <w:r>
        <w:t xml:space="preserve">This</w:t>
      </w:r>
      <w:r>
        <w:t xml:space="preserve"> </w:t>
      </w:r>
      <w:r>
        <w:t xml:space="preserve">Quotation Estimate</w:t>
      </w:r>
      <w:r>
        <w:t xml:space="preserve"> </w:t>
      </w:r>
      <w:r>
        <w:t xml:space="preserve">is issued by Levant Casting &amp; Talent Agency Ltd. to provide a comprehensive financial breakdown for the engagement of a professional</w:t>
      </w:r>
      <w:r>
        <w:t xml:space="preserve"> </w:t>
      </w:r>
      <w:r>
        <w:t xml:space="preserve">Actor</w:t>
      </w:r>
      <w:r>
        <w:t xml:space="preserve"> </w:t>
      </w:r>
      <w:r>
        <w:t xml:space="preserve">for the feature film production "The Old City Chronicles." All services described herein shall be performed within the geographic boundaries of</w:t>
      </w:r>
      <w:r>
        <w:t xml:space="preserve"> </w:t>
      </w:r>
      <w:r>
        <w:t xml:space="preserve">Israel Jerusalem</w:t>
      </w:r>
      <w:r>
        <w:t xml:space="preserve">, including but not limited to the Old City walls, the Western Wall plaza, the Mount of Olives, the City of David, and the West Jerusalem studio facilities at the Jerusalem Film Studios complex.</w:t>
      </w:r>
    </w:p>
    <w:p>
      <w:pPr>
        <w:pStyle w:val="BodyText"/>
      </w:pPr>
      <w:r>
        <w:t xml:space="preserve">The</w:t>
      </w:r>
      <w:r>
        <w:t xml:space="preserve"> </w:t>
      </w:r>
      <w:r>
        <w:t xml:space="preserve">Actor</w:t>
      </w:r>
      <w:r>
        <w:t xml:space="preserve"> </w:t>
      </w:r>
      <w:r>
        <w:t xml:space="preserve">engaged under this</w:t>
      </w:r>
      <w:r>
        <w:t xml:space="preserve"> </w:t>
      </w:r>
      <w:r>
        <w:t xml:space="preserve">Quotation Estimate</w:t>
      </w:r>
      <w:r>
        <w:t xml:space="preserve"> </w:t>
      </w:r>
      <w:r>
        <w:t xml:space="preserve">shall be a native Hebrew and English bilingual performer with a minimum of fifteen (15) years of professional stage and screen experience. The</w:t>
      </w:r>
      <w:r>
        <w:t xml:space="preserve"> </w:t>
      </w:r>
      <w:r>
        <w:t xml:space="preserve">Actor</w:t>
      </w:r>
      <w:r>
        <w:t xml:space="preserve"> </w:t>
      </w:r>
      <w:r>
        <w:t xml:space="preserve">must be a legal resident of Israel, hold a valid Israeli work permit, and be available for a continuous shooting schedule spanning the months of August through November 2025 across various locations in</w:t>
      </w:r>
      <w:r>
        <w:t xml:space="preserve"> </w:t>
      </w:r>
      <w:r>
        <w:t xml:space="preserve">Israel Jerusalem</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Total (ILS)</w:t>
            </w:r>
          </w:p>
        </w:tc>
      </w:tr>
      <w:tr>
        <w:tc>
          <w:tcPr/>
          <w:p>
            <w:pPr>
              <w:pStyle w:val="Compact"/>
              <w:jc w:val="left"/>
            </w:pPr>
            <w:r>
              <w:t xml:space="preserve">3.1</w:t>
            </w:r>
          </w:p>
        </w:tc>
        <w:tc>
          <w:tcPr/>
          <w:p>
            <w:pPr>
              <w:pStyle w:val="Compact"/>
              <w:jc w:val="left"/>
            </w:pPr>
            <w:r>
              <w:t xml:space="preserve">Principal Actor daily performance fee (lead role, 12-hour shooting day in Israel Jerusalem)</w:t>
            </w:r>
          </w:p>
        </w:tc>
        <w:tc>
          <w:tcPr/>
          <w:p>
            <w:pPr>
              <w:pStyle w:val="Compact"/>
              <w:jc w:val="left"/>
            </w:pPr>
            <w:r>
              <w:t xml:space="preserve">45 days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3.2</w:t>
            </w:r>
          </w:p>
        </w:tc>
        <w:tc>
          <w:tcPr/>
          <w:p>
            <w:pPr>
              <w:pStyle w:val="Compact"/>
              <w:jc w:val="left"/>
            </w:pPr>
            <w:r>
              <w:t xml:space="preserve">Actor rehearsal and table-read sessions (pre-production, Jerusalem Film Studios)</w:t>
            </w:r>
          </w:p>
        </w:tc>
        <w:tc>
          <w:tcPr/>
          <w:p>
            <w:pPr>
              <w:pStyle w:val="Compact"/>
              <w:jc w:val="left"/>
            </w:pPr>
            <w:r>
              <w:t xml:space="preserve">10 days</w:t>
            </w:r>
          </w:p>
        </w:tc>
        <w:tc>
          <w:tcPr/>
          <w:p>
            <w:pPr>
              <w:pStyle w:val="Compact"/>
              <w:jc w:val="left"/>
            </w:pPr>
            <w:r>
              <w:t xml:space="preserve">9,200</w:t>
            </w:r>
          </w:p>
        </w:tc>
        <w:tc>
          <w:tcPr/>
          <w:p>
            <w:pPr>
              <w:pStyle w:val="Compact"/>
              <w:jc w:val="left"/>
            </w:pPr>
            <w:r>
              <w:t xml:space="preserve">92,000</w:t>
            </w:r>
          </w:p>
        </w:tc>
      </w:tr>
      <w:tr>
        <w:tc>
          <w:tcPr/>
          <w:p>
            <w:pPr>
              <w:pStyle w:val="Compact"/>
              <w:jc w:val="left"/>
            </w:pPr>
            <w:r>
              <w:t xml:space="preserve">3.3</w:t>
            </w:r>
          </w:p>
        </w:tc>
        <w:tc>
          <w:tcPr/>
          <w:p>
            <w:pPr>
              <w:pStyle w:val="Compact"/>
              <w:jc w:val="left"/>
            </w:pPr>
            <w:r>
              <w:t xml:space="preserve">Actor on-set standby and location travel within Israel Jerusalem (Old City, West Jerusalem, Gush Etzion)</w:t>
            </w:r>
          </w:p>
        </w:tc>
        <w:tc>
          <w:tcPr/>
          <w:p>
            <w:pPr>
              <w:pStyle w:val="Compact"/>
              <w:jc w:val="left"/>
            </w:pPr>
            <w:r>
              <w:t xml:space="preserve">15 days</w:t>
            </w:r>
          </w:p>
        </w:tc>
        <w:tc>
          <w:tcPr/>
          <w:p>
            <w:pPr>
              <w:pStyle w:val="Compact"/>
              <w:jc w:val="left"/>
            </w:pPr>
            <w:r>
              <w:t xml:space="preserve">4,800</w:t>
            </w:r>
          </w:p>
        </w:tc>
        <w:tc>
          <w:tcPr/>
          <w:p>
            <w:pPr>
              <w:pStyle w:val="Compact"/>
              <w:jc w:val="left"/>
            </w:pPr>
            <w:r>
              <w:t xml:space="preserve">72,000</w:t>
            </w:r>
          </w:p>
        </w:tc>
      </w:tr>
      <w:tr>
        <w:tc>
          <w:tcPr/>
          <w:p>
            <w:pPr>
              <w:pStyle w:val="Compact"/>
              <w:jc w:val="left"/>
            </w:pPr>
            <w:r>
              <w:t xml:space="preserve">3.4</w:t>
            </w:r>
          </w:p>
        </w:tc>
        <w:tc>
          <w:tcPr/>
          <w:p>
            <w:pPr>
              <w:pStyle w:val="Compact"/>
              <w:jc w:val="left"/>
            </w:pPr>
            <w:r>
              <w:t xml:space="preserve">Actor costume fitting and wardrobe consultation (3 sessions, Jerusalem)</w:t>
            </w:r>
          </w:p>
        </w:tc>
        <w:tc>
          <w:tcPr/>
          <w:p>
            <w:pPr>
              <w:pStyle w:val="Compact"/>
              <w:jc w:val="left"/>
            </w:pPr>
            <w:r>
              <w:t xml:space="preserve">3 sessions</w:t>
            </w:r>
          </w:p>
        </w:tc>
        <w:tc>
          <w:tcPr/>
          <w:p>
            <w:pPr>
              <w:pStyle w:val="Compact"/>
              <w:jc w:val="left"/>
            </w:pPr>
            <w:r>
              <w:t xml:space="preserve">3,500</w:t>
            </w:r>
          </w:p>
        </w:tc>
        <w:tc>
          <w:tcPr/>
          <w:p>
            <w:pPr>
              <w:pStyle w:val="Compact"/>
              <w:jc w:val="left"/>
            </w:pPr>
            <w:r>
              <w:t xml:space="preserve">10,500</w:t>
            </w:r>
          </w:p>
        </w:tc>
      </w:tr>
      <w:tr>
        <w:tc>
          <w:tcPr/>
          <w:p>
            <w:pPr>
              <w:pStyle w:val="Compact"/>
              <w:jc w:val="left"/>
            </w:pPr>
            <w:r>
              <w:t xml:space="preserve">3.5</w:t>
            </w:r>
          </w:p>
        </w:tc>
        <w:tc>
          <w:tcPr/>
          <w:p>
            <w:pPr>
              <w:pStyle w:val="Compact"/>
              <w:jc w:val="left"/>
            </w:pPr>
            <w:r>
              <w:t xml:space="preserve">Actor dialect coaching (Biblical Hebrew, Judeo-Arabic, Modern Israeli Hebrew) for period accuracy</w:t>
            </w:r>
          </w:p>
        </w:tc>
        <w:tc>
          <w:tcPr/>
          <w:p>
            <w:pPr>
              <w:pStyle w:val="Compact"/>
              <w:jc w:val="left"/>
            </w:pPr>
            <w:r>
              <w:t xml:space="preserve">20 hours</w:t>
            </w:r>
          </w:p>
        </w:tc>
        <w:tc>
          <w:tcPr/>
          <w:p>
            <w:pPr>
              <w:pStyle w:val="Compact"/>
              <w:jc w:val="left"/>
            </w:pPr>
            <w:r>
              <w:t xml:space="preserve">1,200</w:t>
            </w:r>
          </w:p>
        </w:tc>
        <w:tc>
          <w:tcPr/>
          <w:p>
            <w:pPr>
              <w:pStyle w:val="Compact"/>
              <w:jc w:val="left"/>
            </w:pPr>
            <w:r>
              <w:t xml:space="preserve">24,000</w:t>
            </w:r>
          </w:p>
        </w:tc>
      </w:tr>
      <w:tr>
        <w:tc>
          <w:tcPr/>
          <w:p>
            <w:pPr>
              <w:pStyle w:val="Compact"/>
              <w:jc w:val="left"/>
            </w:pPr>
            <w:r>
              <w:t xml:space="preserve">3.6</w:t>
            </w:r>
          </w:p>
        </w:tc>
        <w:tc>
          <w:tcPr/>
          <w:p>
            <w:pPr>
              <w:pStyle w:val="Compact"/>
              <w:jc w:val="left"/>
            </w:pPr>
            <w:r>
              <w:t xml:space="preserve">Actor accommodation and per diem during extended Israel Jerusalem location shoots</w:t>
            </w:r>
          </w:p>
        </w:tc>
        <w:tc>
          <w:tcPr/>
          <w:p>
            <w:pPr>
              <w:pStyle w:val="Compact"/>
              <w:jc w:val="left"/>
            </w:pPr>
            <w:r>
              <w:t xml:space="preserve">60 days</w:t>
            </w:r>
          </w:p>
        </w:tc>
        <w:tc>
          <w:tcPr/>
          <w:p>
            <w:pPr>
              <w:pStyle w:val="Compact"/>
              <w:jc w:val="left"/>
            </w:pPr>
            <w:r>
              <w:t xml:space="preserve">2,100</w:t>
            </w:r>
          </w:p>
        </w:tc>
        <w:tc>
          <w:tcPr/>
          <w:p>
            <w:pPr>
              <w:pStyle w:val="Compact"/>
              <w:jc w:val="left"/>
            </w:pPr>
            <w:r>
              <w:t xml:space="preserve">126,000</w:t>
            </w:r>
          </w:p>
        </w:tc>
      </w:tr>
      <w:tr>
        <w:tc>
          <w:tcPr/>
          <w:p>
            <w:pPr>
              <w:pStyle w:val="Compact"/>
              <w:jc w:val="left"/>
            </w:pPr>
            <w:r>
              <w:t xml:space="preserve">3.7</w:t>
            </w:r>
          </w:p>
        </w:tc>
        <w:tc>
          <w:tcPr/>
          <w:p>
            <w:pPr>
              <w:pStyle w:val="Compact"/>
              <w:jc w:val="left"/>
            </w:pPr>
            <w:r>
              <w:t xml:space="preserve">Actor insurance coverage (professional liability, medical, and on-set accident insurance, Israel jurisdiction)</w:t>
            </w:r>
          </w:p>
        </w:tc>
        <w:tc>
          <w:tcPr/>
          <w:p>
            <w:pPr>
              <w:pStyle w:val="Compact"/>
              <w:jc w:val="left"/>
            </w:pPr>
            <w:r>
              <w:t xml:space="preserve">Full production</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3.8</w:t>
            </w:r>
          </w:p>
        </w:tc>
        <w:tc>
          <w:tcPr/>
          <w:p>
            <w:pPr>
              <w:pStyle w:val="Compact"/>
              <w:jc w:val="left"/>
            </w:pPr>
            <w:r>
              <w:t xml:space="preserve">Actor post-production voice-over and ADR sessions (Jerusalem recording studio)</w:t>
            </w:r>
          </w:p>
        </w:tc>
        <w:tc>
          <w:tcPr/>
          <w:p>
            <w:pPr>
              <w:pStyle w:val="Compact"/>
              <w:jc w:val="left"/>
            </w:pPr>
            <w:r>
              <w:t xml:space="preserve">5 days</w:t>
            </w:r>
          </w:p>
        </w:tc>
        <w:tc>
          <w:tcPr/>
          <w:p>
            <w:pPr>
              <w:pStyle w:val="Compact"/>
              <w:jc w:val="left"/>
            </w:pPr>
            <w:r>
              <w:t xml:space="preserve">7,500</w:t>
            </w:r>
          </w:p>
        </w:tc>
        <w:tc>
          <w:tcPr/>
          <w:p>
            <w:pPr>
              <w:pStyle w:val="Compact"/>
              <w:jc w:val="left"/>
            </w:pPr>
            <w:r>
              <w:t xml:space="preserve">37,500</w:t>
            </w:r>
          </w:p>
        </w:tc>
      </w:tr>
      <w:tr>
        <w:tc>
          <w:tcPr/>
          <w:p>
            <w:pPr>
              <w:pStyle w:val="Compact"/>
              <w:jc w:val="left"/>
            </w:pPr>
            <w:r>
              <w:t xml:space="preserve">3.9</w:t>
            </w:r>
          </w:p>
        </w:tc>
        <w:tc>
          <w:tcPr/>
          <w:p>
            <w:pPr>
              <w:pStyle w:val="Compact"/>
              <w:jc w:val="left"/>
            </w:pPr>
            <w:r>
              <w:t xml:space="preserve">Actor promotional appearances and press events in Israel Jerusalem (premiere, press conferences)</w:t>
            </w:r>
          </w:p>
        </w:tc>
        <w:tc>
          <w:tcPr/>
          <w:p>
            <w:pPr>
              <w:pStyle w:val="Compact"/>
              <w:jc w:val="left"/>
            </w:pPr>
            <w:r>
              <w:t xml:space="preserve">4 events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3.10</w:t>
            </w:r>
          </w:p>
        </w:tc>
        <w:tc>
          <w:tcPr/>
          <w:p>
            <w:pPr>
              <w:pStyle w:val="Compact"/>
              <w:jc w:val="left"/>
            </w:pPr>
            <w:r>
              <w:t xml:space="preserve">Agency management and coordination fee (10% of total Actor fees)</w:t>
            </w:r>
          </w:p>
        </w:tc>
        <w:tc>
          <w:tcPr/>
          <w:p>
            <w:pPr>
              <w:pStyle w:val="Compact"/>
              <w:jc w:val="left"/>
            </w:pPr>
            <w:r>
              <w:t xml:space="preserve">Full production</w:t>
            </w:r>
          </w:p>
        </w:tc>
        <w:tc>
          <w:tcPr/>
          <w:p>
            <w:pPr>
              <w:pStyle w:val="Compact"/>
              <w:jc w:val="left"/>
            </w:pPr>
            <w:r>
              <w:t xml:space="preserve">1</w:t>
            </w:r>
          </w:p>
        </w:tc>
        <w:tc>
          <w:tcPr/>
          <w:p>
            <w:pPr>
              <w:pStyle w:val="Compact"/>
              <w:jc w:val="left"/>
            </w:pPr>
            <w:r>
              <w:t xml:space="preserve">126,350</w:t>
            </w:r>
          </w:p>
        </w:tc>
      </w:tr>
      <w:tr>
        <w:tc>
          <w:tcPr>
            <w:gridSpan w:val="4"/>
          </w:tcPr>
          <w:p>
            <w:pPr>
              <w:pStyle w:val="Compact"/>
              <w:jc w:val="left"/>
            </w:pPr>
            <w:r>
              <w:t xml:space="preserve">SUBTOTAL (before VAT)</w:t>
            </w:r>
          </w:p>
        </w:tc>
        <w:tc>
          <w:tcPr/>
          <w:p>
            <w:pPr>
              <w:pStyle w:val="Compact"/>
              <w:jc w:val="left"/>
            </w:pPr>
            <w:r>
              <w:t xml:space="preserve">1,390,350 ILS</w:t>
            </w:r>
          </w:p>
        </w:tc>
      </w:tr>
      <w:tr>
        <w:tc>
          <w:tcPr>
            <w:gridSpan w:val="4"/>
          </w:tcPr>
          <w:p>
            <w:pPr>
              <w:pStyle w:val="Compact"/>
              <w:jc w:val="left"/>
            </w:pPr>
            <w:r>
              <w:t xml:space="preserve">VAT (18% — Israel Value Added Tax)</w:t>
            </w:r>
          </w:p>
        </w:tc>
        <w:tc>
          <w:tcPr/>
          <w:p>
            <w:pPr>
              <w:pStyle w:val="Compact"/>
              <w:jc w:val="left"/>
            </w:pPr>
            <w:r>
              <w:t xml:space="preserve">250,263 ILS</w:t>
            </w:r>
          </w:p>
        </w:tc>
      </w:tr>
      <w:tr>
        <w:tc>
          <w:tcPr>
            <w:gridSpan w:val="4"/>
          </w:tcPr>
          <w:p>
            <w:pPr>
              <w:pStyle w:val="Compact"/>
              <w:jc w:val="left"/>
            </w:pPr>
            <w:r>
              <w:t xml:space="preserve">GRAND TOTAL</w:t>
            </w:r>
          </w:p>
        </w:tc>
        <w:tc>
          <w:tcPr/>
          <w:p>
            <w:pPr>
              <w:pStyle w:val="Compact"/>
              <w:jc w:val="left"/>
            </w:pPr>
            <w:r>
              <w:t xml:space="preserve">1,640,613 ILS</w:t>
            </w:r>
          </w:p>
        </w:tc>
      </w:tr>
    </w:tbl>
    <w:bookmarkEnd w:id="23"/>
    <w:bookmarkStart w:id="24" w:name="payment-schedule"/>
    <w:p>
      <w:pPr>
        <w:pStyle w:val="Heading2"/>
      </w:pPr>
      <w:r>
        <w:t xml:space="preserve">4. Payment Schedule</w:t>
      </w:r>
    </w:p>
    <w:p>
      <w:pPr>
        <w:pStyle w:val="FirstParagraph"/>
      </w:pPr>
      <w:r>
        <w:t xml:space="preserve">Payment for the</w:t>
      </w:r>
      <w:r>
        <w:t xml:space="preserve"> </w:t>
      </w:r>
      <w:r>
        <w:t xml:space="preserve">Actor</w:t>
      </w:r>
      <w:r>
        <w:t xml:space="preserve"> </w:t>
      </w:r>
      <w:r>
        <w:t xml:space="preserve">engagement outlined in this</w:t>
      </w:r>
      <w:r>
        <w:t xml:space="preserve"> </w:t>
      </w:r>
      <w:r>
        <w:t xml:space="preserve">Quotation Estimate</w:t>
      </w:r>
      <w:r>
        <w:t xml:space="preserve"> </w:t>
      </w:r>
      <w:r>
        <w:t xml:space="preserve">shall be made in the following installments, all payable to Levant Casting &amp; Talent Agency Ltd. via bank transfer to the Israeli bank account specified on the accompanying invoice:</w:t>
      </w:r>
    </w:p>
    <w:p>
      <w:pPr>
        <w:numPr>
          <w:ilvl w:val="0"/>
          <w:numId w:val="1001"/>
        </w:numPr>
        <w:pStyle w:val="Compact"/>
      </w:pPr>
      <w:r>
        <w:rPr>
          <w:bCs/>
          <w:b/>
        </w:rPr>
        <w:t xml:space="preserve">30% advance payment</w:t>
      </w:r>
      <w:r>
        <w:t xml:space="preserve"> </w:t>
      </w:r>
      <w:r>
        <w:t xml:space="preserve">(492,184 ILS) due upon signed acceptance of this Quotation Estimate, no later than 21 June 2025.</w:t>
      </w:r>
    </w:p>
    <w:p>
      <w:pPr>
        <w:numPr>
          <w:ilvl w:val="0"/>
          <w:numId w:val="1001"/>
        </w:numPr>
        <w:pStyle w:val="Compact"/>
      </w:pPr>
      <w:r>
        <w:rPr>
          <w:bCs/>
          <w:b/>
        </w:rPr>
        <w:t xml:space="preserve">40% mid-production payment</w:t>
      </w:r>
      <w:r>
        <w:t xml:space="preserve"> </w:t>
      </w:r>
      <w:r>
        <w:t xml:space="preserve">(656,245 ILS) due upon completion of the principal photography phase in Israel Jerusalem, expected no later than 15 October 2025.</w:t>
      </w:r>
    </w:p>
    <w:p>
      <w:pPr>
        <w:numPr>
          <w:ilvl w:val="0"/>
          <w:numId w:val="1001"/>
        </w:numPr>
        <w:pStyle w:val="Compact"/>
      </w:pPr>
      <w:r>
        <w:rPr>
          <w:bCs/>
          <w:b/>
        </w:rPr>
        <w:t xml:space="preserve">30% final payment</w:t>
      </w:r>
      <w:r>
        <w:t xml:space="preserve"> </w:t>
      </w:r>
      <w:r>
        <w:t xml:space="preserve">(492,184 ILS) due within fourteen (14) calendar days following the completion of all post-production Actor sessions and delivery of final promotional materials.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for the</w:t>
      </w:r>
      <w:r>
        <w:t xml:space="preserve"> </w:t>
      </w:r>
      <w:r>
        <w:t xml:space="preserve">Actor</w:t>
      </w:r>
      <w:r>
        <w:t xml:space="preserve"> </w:t>
      </w:r>
      <w:r>
        <w:t xml:space="preserve">engagement may be subject to revision based on market conditions in the Israeli entertainment industry.</w:t>
      </w:r>
    </w:p>
    <w:p>
      <w:pPr>
        <w:numPr>
          <w:ilvl w:val="0"/>
          <w:numId w:val="1002"/>
        </w:numPr>
        <w:pStyle w:val="Compact"/>
      </w:pPr>
      <w:r>
        <w:t xml:space="preserve">All services shall be rendered exclusively within the municipality of</w:t>
      </w:r>
      <w:r>
        <w:t xml:space="preserve"> </w:t>
      </w:r>
      <w:r>
        <w:t xml:space="preserve">Israel Jerusalem</w:t>
      </w:r>
      <w:r>
        <w:t xml:space="preserve"> </w:t>
      </w:r>
      <w:r>
        <w:t xml:space="preserve">and its immediate surrounding areas as defined in Section 2. Any travel beyond this scope shall be billed separately at a rate of 350 ILS per kilometer.</w:t>
      </w:r>
    </w:p>
    <w:p>
      <w:pPr>
        <w:numPr>
          <w:ilvl w:val="0"/>
          <w:numId w:val="1002"/>
        </w:numPr>
        <w:pStyle w:val="Compact"/>
      </w:pPr>
      <w:r>
        <w:t xml:space="preserve">The</w:t>
      </w:r>
      <w:r>
        <w:t xml:space="preserve"> </w:t>
      </w:r>
      <w:r>
        <w:t xml:space="preserve">Actor</w:t>
      </w:r>
      <w:r>
        <w:t xml:space="preserve"> </w:t>
      </w:r>
      <w:r>
        <w:t xml:space="preserve">shall be bound by a non-disclosure agreement (NDA) covering all production materials, scripts, and creative content related to "The Old City Chronicles." This obligation survives the termination of this Quotation Estimate by a period of five (5) years.</w:t>
      </w:r>
    </w:p>
    <w:p>
      <w:pPr>
        <w:numPr>
          <w:ilvl w:val="0"/>
          <w:numId w:val="1002"/>
        </w:numPr>
        <w:pStyle w:val="Compact"/>
      </w:pPr>
      <w:r>
        <w:t xml:space="preserve">Any changes to the shooting schedule, location within Israel Jerusalem, or scope of the Actor's role must be communicated in writing at least seventy-two (72) hours in advance. Schedule changes resulting in additional Actor days shall be billed at the daily rate specified in Item 3.1.</w:t>
      </w:r>
    </w:p>
    <w:p>
      <w:pPr>
        <w:numPr>
          <w:ilvl w:val="0"/>
          <w:numId w:val="1002"/>
        </w:numPr>
        <w:pStyle w:val="Compact"/>
      </w:pPr>
      <w:r>
        <w:t xml:space="preserve">Levant Casting &amp; Talent Agency Ltd. reserves the right to substitute the named Actor with a performer of equivalent or superior caliber, subject to the Client's written approval, in the event of force majeure, illness, or unavailability.</w:t>
      </w:r>
    </w:p>
    <w:p>
      <w:pPr>
        <w:numPr>
          <w:ilvl w:val="0"/>
          <w:numId w:val="1002"/>
        </w:numPr>
        <w:pStyle w:val="Compact"/>
      </w:pPr>
      <w:r>
        <w:t xml:space="preserve">All payments are subject to Israeli tax law. The Client is responsible for any withholding tax obligations applicable to the Actor's compensation under Israeli Revenue Authority regulations.</w:t>
      </w:r>
    </w:p>
    <w:p>
      <w:pPr>
        <w:numPr>
          <w:ilvl w:val="0"/>
          <w:numId w:val="1002"/>
        </w:numPr>
        <w:pStyle w:val="Compact"/>
      </w:pPr>
      <w:r>
        <w:t xml:space="preserve">This Quotation Estimate does not constitute a binding contract until both parties have executed the formal Service Agreement. The terms herein serve solely as a financial estimate and scope of work for the Actor engagement in Israel Jerusalem.</w:t>
      </w:r>
    </w:p>
    <w:p>
      <w:pPr>
        <w:numPr>
          <w:ilvl w:val="0"/>
          <w:numId w:val="1002"/>
        </w:numPr>
        <w:pStyle w:val="Compact"/>
      </w:pPr>
      <w:r>
        <w:t xml:space="preserve">Disputes arising from this Quotation Estimate shall be resolved through arbitration in Jerusalem, Israel, in accordance with the Israeli Arbitration Law, 5728-1968.</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Actor</w:t>
      </w:r>
      <w:r>
        <w:t xml:space="preserve"> </w:t>
      </w:r>
      <w:r>
        <w:t xml:space="preserve">services to be performed in</w:t>
      </w:r>
      <w:r>
        <w:t xml:space="preserve"> </w:t>
      </w:r>
      <w:r>
        <w:t xml:space="preserve">Israel Jerusalem</w:t>
      </w:r>
      <w:r>
        <w:t xml:space="preserve">.</w:t>
      </w:r>
    </w:p>
    <w:bookmarkStart w:id="26" w:name="for-levant-casting-talent-agency-ltd."/>
    <w:p>
      <w:pPr>
        <w:pStyle w:val="Heading3"/>
      </w:pPr>
      <w:r>
        <w:t xml:space="preserve">For Levant Casting &amp; Talent Agency Ltd.</w:t>
      </w:r>
    </w:p>
    <w:p>
      <w:pPr>
        <w:pStyle w:val="FirstParagraph"/>
      </w:pPr>
      <w:r>
        <w:t xml:space="preserve">Authorized Signatory:</w:t>
      </w:r>
    </w:p>
    <w:p>
      <w:pPr>
        <w:pStyle w:val="BodyText"/>
      </w:pPr>
      <w:r>
        <w:t xml:space="preserve">Name / Title / Signature / Date</w:t>
      </w:r>
    </w:p>
    <w:bookmarkEnd w:id="26"/>
    <w:bookmarkStart w:id="27" w:name="for-medifilm-productions-israel-ltd."/>
    <w:p>
      <w:pPr>
        <w:pStyle w:val="Heading3"/>
      </w:pPr>
      <w:r>
        <w:t xml:space="preserve">For MediFilm Productions Israel Ltd.</w:t>
      </w:r>
    </w:p>
    <w:p>
      <w:pPr>
        <w:pStyle w:val="FirstParagraph"/>
      </w:pPr>
      <w:r>
        <w:t xml:space="preserve">Authorized Signatory:</w:t>
      </w:r>
    </w:p>
    <w:p>
      <w:pPr>
        <w:pStyle w:val="BodyText"/>
      </w:pPr>
      <w:r>
        <w:t xml:space="preserve">Name / Title / Signature / Date</w:t>
      </w:r>
    </w:p>
    <w:bookmarkEnd w:id="27"/>
    <w:p>
      <w:pPr>
        <w:pStyle w:val="BodyText"/>
      </w:pPr>
      <w:r>
        <w:t xml:space="preserve">This Quotation Estimate (QE-JER-2025-0487) was prepared by Levant Casting &amp; Talent Agency Ltd., a licensed talent agency registered in Israel (Company No. 51-482-937).</w:t>
      </w:r>
      <w:r>
        <w:br/>
      </w:r>
      <w:r>
        <w:t xml:space="preserve">All services pertain to the engagement of a professional Actor for production use in Israel Jerusalem.</w:t>
      </w:r>
      <w:r>
        <w:br/>
      </w:r>
      <w:r>
        <w:t xml:space="preserve">© 2025 Levant Casting &amp; Talent Agency Ltd. — Jerusalem, Israel.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Israel Jerusalem</dc:title>
  <dc:creator/>
  <dc:language>en</dc:language>
  <cp:keywords/>
  <dcterms:created xsi:type="dcterms:W3CDTF">2026-10-10T01:12:27Z</dcterms:created>
  <dcterms:modified xsi:type="dcterms:W3CDTF">2026-10-10T01:12:27Z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