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Actor Services — Russia Moscow</w:t>
      </w:r>
    </w:p>
    <w:p>
      <w:pPr>
        <w:pStyle w:val="BodyText"/>
      </w:pPr>
      <w:r>
        <w:t xml:space="preserve">Document Reference: QE-RM-2025-04782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QE-RM-2025-04782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Prepared By:</w:t>
            </w:r>
          </w:p>
        </w:tc>
        <w:tc>
          <w:tcPr/>
          <w:p>
            <w:pPr>
              <w:pStyle w:val="Compact"/>
              <w:jc w:val="left"/>
            </w:pPr>
            <w:r>
              <w:t xml:space="preserve">Stalin Avenue Talent Management Agency, Moscow, Russia</w:t>
            </w:r>
          </w:p>
        </w:tc>
        <w:tc>
          <w:tcPr/>
          <w:p>
            <w:pPr>
              <w:pStyle w:val="Compact"/>
              <w:jc w:val="left"/>
            </w:pPr>
            <w:r>
              <w:t xml:space="preserve">Contact:</w:t>
            </w:r>
          </w:p>
        </w:tc>
        <w:tc>
          <w:tcPr/>
          <w:p>
            <w:pPr>
              <w:pStyle w:val="Compact"/>
              <w:jc w:val="left"/>
            </w:pPr>
            <w:r>
              <w:t xml:space="preserve">+7 (495) 123-4567 | info@talentmoscow.ru</w:t>
            </w:r>
          </w:p>
        </w:tc>
      </w:tr>
      <w:tr>
        <w:tc>
          <w:tcPr/>
          <w:p>
            <w:pPr>
              <w:pStyle w:val="Compact"/>
              <w:jc w:val="left"/>
            </w:pPr>
            <w:r>
              <w:t xml:space="preserve">Prepared For:</w:t>
            </w:r>
          </w:p>
        </w:tc>
        <w:tc>
          <w:tcPr/>
          <w:p>
            <w:pPr>
              <w:pStyle w:val="Compact"/>
              <w:jc w:val="left"/>
            </w:pPr>
            <w:r>
              <w:t xml:space="preserve">Client Name / Production Company</w:t>
            </w:r>
          </w:p>
        </w:tc>
        <w:tc>
          <w:tcPr/>
          <w:p>
            <w:pPr>
              <w:pStyle w:val="Compact"/>
              <w:jc w:val="left"/>
            </w:pPr>
            <w:r>
              <w:t xml:space="preserve">Client Address:</w:t>
            </w:r>
          </w:p>
        </w:tc>
        <w:tc>
          <w:tcPr/>
          <w:p>
            <w:pPr>
              <w:pStyle w:val="Compact"/>
              <w:jc w:val="left"/>
            </w:pPr>
            <w:r>
              <w:t xml:space="preserve">Moscow, Russia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Stalin Avenue Talent Management Agency in relation to the professional engagement of a</w:t>
      </w:r>
      <w:r>
        <w:t xml:space="preserve"> </w:t>
      </w:r>
      <w:r>
        <w:t xml:space="preserve">Actor</w:t>
      </w:r>
      <w:r>
        <w:t xml:space="preserve"> </w:t>
      </w:r>
      <w:r>
        <w:t xml:space="preserve">for production, performance, and promotional activities to be conducted within</w:t>
      </w:r>
      <w:r>
        <w:t xml:space="preserve"> </w:t>
      </w:r>
      <w:r>
        <w:t xml:space="preserve">Russia Moscow</w:t>
      </w:r>
      <w:r>
        <w:t xml:space="preserve"> </w:t>
      </w:r>
      <w:r>
        <w:t xml:space="preserve">and its surrounding metropolitan areas. This document outlines the full scope of services, associated costs, payment schedules, and contractual terms governing the engagement. The</w:t>
      </w:r>
      <w:r>
        <w:t xml:space="preserve"> </w:t>
      </w:r>
      <w:r>
        <w:t xml:space="preserve">Quotation Estimate</w:t>
      </w:r>
      <w:r>
        <w:t xml:space="preserve"> </w:t>
      </w:r>
      <w:r>
        <w:t xml:space="preserve">is prepared in accordance with the Federal Law of the Russian Federation on Advertising and the Civil Code provisions pertaining to service contracts.</w:t>
      </w:r>
    </w:p>
    <w:bookmarkEnd w:id="21"/>
    <w:bookmarkStart w:id="22" w:name="Xda2f19e95ae504a013d46beee0b4eac51a5ee5e"/>
    <w:p>
      <w:pPr>
        <w:pStyle w:val="Heading2"/>
      </w:pPr>
      <w:r>
        <w:t xml:space="preserve">2. Scope of Services — Actor Engagement in Russia Moscow</w:t>
      </w:r>
    </w:p>
    <w:p>
      <w:pPr>
        <w:pStyle w:val="FirstParagraph"/>
      </w:pPr>
      <w:r>
        <w:t xml:space="preserve">The</w:t>
      </w:r>
      <w:r>
        <w:t xml:space="preserve"> </w:t>
      </w:r>
      <w:r>
        <w:t xml:space="preserve">Actor</w:t>
      </w:r>
      <w:r>
        <w:t xml:space="preserve"> </w:t>
      </w:r>
      <w:r>
        <w:t xml:space="preserve">identified under this</w:t>
      </w:r>
      <w:r>
        <w:t xml:space="preserve"> </w:t>
      </w:r>
      <w:r>
        <w:t xml:space="preserve">Quotation Estimate</w:t>
      </w:r>
      <w:r>
        <w:t xml:space="preserve"> </w:t>
      </w:r>
      <w:r>
        <w:t xml:space="preserve">shall provide the following professional services within the jurisdiction of</w:t>
      </w:r>
      <w:r>
        <w:t xml:space="preserve"> </w:t>
      </w:r>
      <w:r>
        <w:t xml:space="preserve">Russia Moscow</w:t>
      </w:r>
      <w:r>
        <w:t xml:space="preserve">:</w:t>
      </w:r>
    </w:p>
    <w:p>
      <w:pPr>
        <w:numPr>
          <w:ilvl w:val="0"/>
          <w:numId w:val="1001"/>
        </w:numPr>
        <w:pStyle w:val="Compact"/>
      </w:pPr>
      <w:r>
        <w:t xml:space="preserve">Principal role performance in a feature-length film production scheduled for principal photography in the Moscow City District and the surrounding Moscow Oblast regions.</w:t>
      </w:r>
    </w:p>
    <w:p>
      <w:pPr>
        <w:numPr>
          <w:ilvl w:val="0"/>
          <w:numId w:val="1001"/>
        </w:numPr>
        <w:pStyle w:val="Compact"/>
      </w:pPr>
      <w:r>
        <w:t xml:space="preserve">Participation in up to three (3) promotional press conferences and media interviews to be held at designated venues in central</w:t>
      </w:r>
      <w:r>
        <w:t xml:space="preserve"> </w:t>
      </w:r>
      <w:r>
        <w:t xml:space="preserve">Russia Moscow</w:t>
      </w:r>
      <w:r>
        <w:t xml:space="preserve">, including but not limited to the Tushino Film Studio complex and the Moscow International Film Festival venue.</w:t>
      </w:r>
    </w:p>
    <w:p>
      <w:pPr>
        <w:numPr>
          <w:ilvl w:val="0"/>
          <w:numId w:val="1001"/>
        </w:numPr>
        <w:pStyle w:val="Compact"/>
      </w:pPr>
      <w:r>
        <w:t xml:space="preserve">Attendance at a minimum of two (2) table-read sessions and script preparation workshops conducted at the production office located in the Presnensky District of</w:t>
      </w:r>
      <w:r>
        <w:t xml:space="preserve"> </w:t>
      </w:r>
      <w:r>
        <w:t xml:space="preserve">Russia Moscow</w:t>
      </w:r>
      <w:r>
        <w:t xml:space="preserve">.</w:t>
      </w:r>
    </w:p>
    <w:p>
      <w:pPr>
        <w:numPr>
          <w:ilvl w:val="0"/>
          <w:numId w:val="1001"/>
        </w:numPr>
        <w:pStyle w:val="Compact"/>
      </w:pPr>
      <w:r>
        <w:t xml:space="preserve">Availability for up to twenty-five (25) full working days (ten-hour days) during the principal photography period, with overtime compensation calculated at one and a half times the base daily rate.</w:t>
      </w:r>
    </w:p>
    <w:p>
      <w:pPr>
        <w:numPr>
          <w:ilvl w:val="0"/>
          <w:numId w:val="1001"/>
        </w:numPr>
        <w:pStyle w:val="Compact"/>
      </w:pPr>
      <w:r>
        <w:t xml:space="preserve">Provision of the</w:t>
      </w:r>
      <w:r>
        <w:t xml:space="preserve"> </w:t>
      </w:r>
      <w:r>
        <w:t xml:space="preserve">Actor</w:t>
      </w:r>
      <w:r>
        <w:t xml:space="preserve">'s own wardrobe for up to three (3) distinct character looks, subject to final approval by the production's costume department.</w:t>
      </w:r>
    </w:p>
    <w:p>
      <w:pPr>
        <w:numPr>
          <w:ilvl w:val="0"/>
          <w:numId w:val="1001"/>
        </w:numPr>
        <w:pStyle w:val="Compact"/>
      </w:pPr>
      <w:r>
        <w:t xml:space="preserve">Compliance with all applicable Russian Federation labor regulations, visa requirements (if the</w:t>
      </w:r>
      <w:r>
        <w:t xml:space="preserve"> </w:t>
      </w:r>
      <w:r>
        <w:t xml:space="preserve">Actor</w:t>
      </w:r>
      <w:r>
        <w:t xml:space="preserve"> </w:t>
      </w:r>
      <w:r>
        <w:t xml:space="preserve">is a foreign national), and local</w:t>
      </w:r>
      <w:r>
        <w:t xml:space="preserve"> </w:t>
      </w:r>
      <w:r>
        <w:t xml:space="preserve">Russia Moscow</w:t>
      </w:r>
      <w:r>
        <w:t xml:space="preserve"> </w:t>
      </w:r>
      <w:r>
        <w:t xml:space="preserve">municipal permits for public filming.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Actor daily performance fee — Principal Role, Russia Moscow production</w:t>
            </w:r>
          </w:p>
        </w:tc>
        <w:tc>
          <w:tcPr/>
          <w:p>
            <w:pPr>
              <w:pStyle w:val="Compact"/>
              <w:jc w:val="left"/>
            </w:pPr>
            <w:r>
              <w:t xml:space="preserve">25 days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Overtime compensation (estimated 10 hours at 1.5x rate)</w:t>
            </w:r>
          </w:p>
        </w:tc>
        <w:tc>
          <w:tcPr/>
          <w:p>
            <w:pPr>
              <w:pStyle w:val="Compact"/>
              <w:jc w:val="left"/>
            </w:pPr>
            <w:r>
              <w:t xml:space="preserve">10 hrs</w:t>
            </w:r>
          </w:p>
        </w:tc>
        <w:tc>
          <w:tcPr/>
          <w:p>
            <w:pPr>
              <w:pStyle w:val="Compact"/>
              <w:jc w:val="left"/>
            </w:pPr>
            <w:r>
              <w:t xml:space="preserve">27,000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Promotional appearances — press conferences, interviews, and media events in Russia Moscow</w:t>
            </w:r>
          </w:p>
        </w:tc>
        <w:tc>
          <w:tcPr/>
          <w:p>
            <w:pPr>
              <w:pStyle w:val="Compact"/>
              <w:jc w:val="left"/>
            </w:pPr>
            <w:r>
              <w:t xml:space="preserve">3 events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Script preparation and table-read workshop participation</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Actor accommodation — five-star hotel in central Russia Moscow (Tverskaya / Arbat district)</w:t>
            </w:r>
          </w:p>
        </w:tc>
        <w:tc>
          <w:tcPr/>
          <w:p>
            <w:pPr>
              <w:pStyle w:val="Compact"/>
              <w:jc w:val="left"/>
            </w:pPr>
            <w:r>
              <w:t xml:space="preserve">30 nights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Local transportation — dedicated vehicle with driver for all Russia Moscow production locations</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Wardrobe and costume coordination fee (three character looks)</w:t>
            </w:r>
          </w:p>
        </w:tc>
        <w:tc>
          <w:tcPr/>
          <w:p>
            <w:pPr>
              <w:pStyle w:val="Compact"/>
              <w:jc w:val="left"/>
            </w:pPr>
            <w:r>
              <w:t xml:space="preserve">3 looks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08</w:t>
            </w:r>
          </w:p>
        </w:tc>
        <w:tc>
          <w:tcPr/>
          <w:p>
            <w:pPr>
              <w:pStyle w:val="Compact"/>
              <w:jc w:val="left"/>
            </w:pPr>
            <w:r>
              <w:t xml:space="preserve">Visa processing, work permit, and legal compliance fees for Russia Moscow jurisdiction</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Professional liability and performance insurance coverage (Russia Federation)</w:t>
            </w:r>
          </w:p>
        </w:tc>
        <w:tc>
          <w:tcPr/>
          <w:p>
            <w:pPr>
              <w:pStyle w:val="Compact"/>
              <w:jc w:val="left"/>
            </w:pPr>
            <w:r>
              <w:t xml:space="preserve">1 policy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Agency management and coordination fee (10% of subtotal)</w:t>
            </w:r>
          </w:p>
        </w:tc>
        <w:tc>
          <w:tcPr/>
          <w:p>
            <w:pPr>
              <w:pStyle w:val="Compact"/>
              <w:jc w:val="left"/>
            </w:pPr>
            <w:r>
              <w:t xml:space="preserve">1 fee</w:t>
            </w:r>
          </w:p>
        </w:tc>
        <w:tc>
          <w:tcPr/>
          <w:p>
            <w:pPr>
              <w:pStyle w:val="Compact"/>
              <w:jc w:val="left"/>
            </w:pPr>
            <w:r>
              <w:t xml:space="preserve">—</w:t>
            </w:r>
          </w:p>
        </w:tc>
        <w:tc>
          <w:tcPr/>
          <w:p>
            <w:pPr>
              <w:pStyle w:val="Compact"/>
              <w:jc w:val="left"/>
            </w:pPr>
            <w:r>
              <w:t xml:space="preserve">667,000</w:t>
            </w:r>
          </w:p>
        </w:tc>
      </w:tr>
      <w:tr>
        <w:tc>
          <w:tcPr>
            <w:gridSpan w:val="4"/>
          </w:tcPr>
          <w:p>
            <w:pPr>
              <w:pStyle w:val="Compact"/>
              <w:jc w:val="right"/>
            </w:pPr>
            <w:r>
              <w:t xml:space="preserve">Subtotal (RUB):</w:t>
            </w:r>
          </w:p>
        </w:tc>
        <w:tc>
          <w:tcPr/>
          <w:p>
            <w:pPr>
              <w:pStyle w:val="Compact"/>
              <w:jc w:val="left"/>
            </w:pPr>
            <w:r>
              <w:t xml:space="preserve">7,737,000</w:t>
            </w:r>
          </w:p>
        </w:tc>
      </w:tr>
      <w:tr>
        <w:tc>
          <w:tcPr>
            <w:gridSpan w:val="4"/>
          </w:tcPr>
          <w:p>
            <w:pPr>
              <w:pStyle w:val="Compact"/>
              <w:jc w:val="right"/>
            </w:pPr>
            <w:r>
              <w:t xml:space="preserve">VAT 20% (Russia Federation):</w:t>
            </w:r>
          </w:p>
        </w:tc>
        <w:tc>
          <w:tcPr/>
          <w:p>
            <w:pPr>
              <w:pStyle w:val="Compact"/>
              <w:jc w:val="left"/>
            </w:pPr>
            <w:r>
              <w:t xml:space="preserve">1,547,400</w:t>
            </w:r>
          </w:p>
        </w:tc>
      </w:tr>
      <w:tr>
        <w:tc>
          <w:tcPr>
            <w:gridSpan w:val="4"/>
          </w:tcPr>
          <w:p>
            <w:pPr>
              <w:pStyle w:val="Compact"/>
              <w:jc w:val="right"/>
            </w:pPr>
            <w:r>
              <w:t xml:space="preserve">GRAND TOTAL (RUB):</w:t>
            </w:r>
          </w:p>
        </w:tc>
        <w:tc>
          <w:tcPr/>
          <w:p>
            <w:pPr>
              <w:pStyle w:val="Compact"/>
              <w:jc w:val="left"/>
            </w:pPr>
            <w:r>
              <w:t xml:space="preserve">9,284,400</w:t>
            </w:r>
          </w:p>
        </w:tc>
      </w:tr>
      <w:tr>
        <w:tc>
          <w:tcPr>
            <w:gridSpan w:val="4"/>
          </w:tcPr>
          <w:p>
            <w:pPr>
              <w:pStyle w:val="Compact"/>
              <w:jc w:val="right"/>
            </w:pPr>
            <w:r>
              <w:t xml:space="preserve">GRAND TOTAL (USD, approx. at 90 RUB/USD):</w:t>
            </w:r>
          </w:p>
        </w:tc>
        <w:tc>
          <w:tcPr/>
          <w:p>
            <w:pPr>
              <w:pStyle w:val="Compact"/>
              <w:jc w:val="left"/>
            </w:pPr>
            <w:r>
              <w:t xml:space="preserve">$103,160</w:t>
            </w:r>
          </w:p>
        </w:tc>
      </w:tr>
    </w:tbl>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stipulates the following payment schedule for the</w:t>
      </w:r>
      <w:r>
        <w:t xml:space="preserve"> </w:t>
      </w:r>
      <w:r>
        <w:t xml:space="preserve">Actor</w:t>
      </w:r>
      <w:r>
        <w:t xml:space="preserve"> </w:t>
      </w:r>
      <w:r>
        <w:t xml:space="preserve">engagement in</w:t>
      </w:r>
      <w:r>
        <w:t xml:space="preserve"> </w:t>
      </w:r>
      <w:r>
        <w:t xml:space="preserve">Russia Moscow</w:t>
      </w:r>
      <w:r>
        <w:t xml:space="preserve">:</w:t>
      </w:r>
    </w:p>
    <w:p>
      <w:pPr>
        <w:numPr>
          <w:ilvl w:val="0"/>
          <w:numId w:val="1002"/>
        </w:numPr>
        <w:pStyle w:val="Compact"/>
      </w:pPr>
      <w:r>
        <w:rPr>
          <w:bCs/>
          <w:b/>
        </w:rPr>
        <w:t xml:space="preserve">30% Advance Payment:</w:t>
      </w:r>
      <w:r>
        <w:t xml:space="preserve"> </w:t>
      </w:r>
      <w:r>
        <w:t xml:space="preserve">Due within five (5) business days of mutual acceptance of this</w:t>
      </w:r>
      <w:r>
        <w:t xml:space="preserve"> </w:t>
      </w:r>
      <w:r>
        <w:t xml:space="preserve">Quotation Estimate</w:t>
      </w:r>
      <w:r>
        <w:t xml:space="preserve"> </w:t>
      </w:r>
      <w:r>
        <w:t xml:space="preserve">and execution of the definitive service contract. The advance payment secures the</w:t>
      </w:r>
      <w:r>
        <w:t xml:space="preserve"> </w:t>
      </w:r>
      <w:r>
        <w:t xml:space="preserve">Actor</w:t>
      </w:r>
      <w:r>
        <w:t xml:space="preserve">'s availability and initiates visa and permit processing for</w:t>
      </w:r>
      <w:r>
        <w:t xml:space="preserve"> </w:t>
      </w:r>
      <w:r>
        <w:t xml:space="preserve">Russia Moscow</w:t>
      </w:r>
      <w:r>
        <w:t xml:space="preserve">.</w:t>
      </w:r>
    </w:p>
    <w:p>
      <w:pPr>
        <w:numPr>
          <w:ilvl w:val="0"/>
          <w:numId w:val="1002"/>
        </w:numPr>
        <w:pStyle w:val="Compact"/>
      </w:pPr>
      <w:r>
        <w:rPr>
          <w:bCs/>
          <w:b/>
        </w:rPr>
        <w:t xml:space="preserve">40% Mid-Production Payment:</w:t>
      </w:r>
      <w:r>
        <w:t xml:space="preserve"> </w:t>
      </w:r>
      <w:r>
        <w:t xml:space="preserve">Due upon completion of the fifteenth (15th) working day of principal photography in</w:t>
      </w:r>
      <w:r>
        <w:t xml:space="preserve"> </w:t>
      </w:r>
      <w:r>
        <w:t xml:space="preserve">Russia Moscow</w:t>
      </w:r>
      <w:r>
        <w:t xml:space="preserve">.</w:t>
      </w:r>
    </w:p>
    <w:p>
      <w:pPr>
        <w:numPr>
          <w:ilvl w:val="0"/>
          <w:numId w:val="1002"/>
        </w:numPr>
        <w:pStyle w:val="Compact"/>
      </w:pPr>
      <w:r>
        <w:rPr>
          <w:bCs/>
          <w:b/>
        </w:rPr>
        <w:t xml:space="preserve">30% Final Payment:</w:t>
      </w:r>
      <w:r>
        <w:t xml:space="preserve"> </w:t>
      </w:r>
      <w:r>
        <w:t xml:space="preserve">Due within ten (10) business days following the conclusion of all promotional events and the delivery of final deliverables.</w:t>
      </w:r>
    </w:p>
    <w:p>
      <w:pPr>
        <w:pStyle w:val="FirstParagraph"/>
      </w:pPr>
      <w:r>
        <w:t xml:space="preserve">All payments shall be made via bank transfer to the agency's designated account in Moscow, Russia, in Russian Rubles (RUB) or, at the client's discretion, in US Dollars (USD) at the Central Bank of Russia's published exchange rate on the date of payment.</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availability for the</w:t>
      </w:r>
      <w:r>
        <w:t xml:space="preserve"> </w:t>
      </w:r>
      <w:r>
        <w:t xml:space="preserve">Actor</w:t>
      </w:r>
      <w:r>
        <w:t xml:space="preserve"> </w:t>
      </w:r>
      <w:r>
        <w:t xml:space="preserve">in</w:t>
      </w:r>
      <w:r>
        <w:t xml:space="preserve"> </w:t>
      </w:r>
      <w:r>
        <w:t xml:space="preserve">Russia Moscow</w:t>
      </w:r>
      <w:r>
        <w:t xml:space="preserve"> </w:t>
      </w:r>
      <w:r>
        <w:t xml:space="preserve">are subject to revision without prior notice.</w:t>
      </w:r>
    </w:p>
    <w:p>
      <w:pPr>
        <w:pStyle w:val="BodyText"/>
      </w:pPr>
      <w:r>
        <w:rPr>
          <w:bCs/>
          <w:b/>
        </w:rPr>
        <w:t xml:space="preserve">5.2 Cancellation:</w:t>
      </w:r>
      <w:r>
        <w:t xml:space="preserve"> </w:t>
      </w:r>
      <w:r>
        <w:t xml:space="preserve">In the event the client cancels the engagement prior to the commencement of principal photography, a cancellation fee of 50% of the total</w:t>
      </w:r>
      <w:r>
        <w:t xml:space="preserve"> </w:t>
      </w:r>
      <w:r>
        <w:t xml:space="preserve">Quotation Estimate</w:t>
      </w:r>
      <w:r>
        <w:t xml:space="preserve"> </w:t>
      </w:r>
      <w:r>
        <w:t xml:space="preserve">value shall be applied. Cancellations during active production in</w:t>
      </w:r>
      <w:r>
        <w:t xml:space="preserve"> </w:t>
      </w:r>
      <w:r>
        <w:t xml:space="preserve">Russia Moscow</w:t>
      </w:r>
      <w:r>
        <w:t xml:space="preserve"> </w:t>
      </w:r>
      <w:r>
        <w:t xml:space="preserve">shall incur a fee of 75% of the remaining contract value.</w:t>
      </w:r>
    </w:p>
    <w:p>
      <w:pPr>
        <w:pStyle w:val="BodyText"/>
      </w:pPr>
      <w:r>
        <w:rPr>
          <w:bCs/>
          <w:b/>
        </w:rPr>
        <w:t xml:space="preserve">5.3 Force Majeure:</w:t>
      </w:r>
      <w:r>
        <w:t xml:space="preserve"> </w:t>
      </w:r>
      <w:r>
        <w:t xml:space="preserve">Neither party shall be liable for delays or non-performance resulting from events beyond reasonable control, including but not limited to government-mandated shutdowns in</w:t>
      </w:r>
      <w:r>
        <w:t xml:space="preserve"> </w:t>
      </w:r>
      <w:r>
        <w:t xml:space="preserve">Russia Moscow</w:t>
      </w:r>
      <w:r>
        <w:t xml:space="preserve">, natural disasters, or changes in Russian Federation immigration policy affecting the</w:t>
      </w:r>
      <w:r>
        <w:t xml:space="preserve"> </w:t>
      </w:r>
      <w:r>
        <w:t xml:space="preserve">Actor</w:t>
      </w:r>
      <w:r>
        <w:t xml:space="preserve">'s legal status.</w:t>
      </w:r>
    </w:p>
    <w:p>
      <w:pPr>
        <w:pStyle w:val="BodyText"/>
      </w:pPr>
      <w:r>
        <w:rPr>
          <w:bCs/>
          <w:b/>
        </w:rPr>
        <w:t xml:space="preserve">5.4 Intellectual Property:</w:t>
      </w:r>
      <w:r>
        <w:t xml:space="preserve"> </w:t>
      </w:r>
      <w:r>
        <w:t xml:space="preserve">All performance rights, likeness rights, and promotional materials featuring the</w:t>
      </w:r>
      <w:r>
        <w:t xml:space="preserve"> </w:t>
      </w:r>
      <w:r>
        <w:t xml:space="preserve">Actor</w:t>
      </w:r>
      <w:r>
        <w:t xml:space="preserve"> </w:t>
      </w:r>
      <w:r>
        <w:t xml:space="preserve">shall be governed by a separate Intellectual Property Agreement to be executed concurrently with the primary service contract. The</w:t>
      </w:r>
      <w:r>
        <w:t xml:space="preserve"> </w:t>
      </w:r>
      <w:r>
        <w:t xml:space="preserve">Actor</w:t>
      </w:r>
      <w:r>
        <w:t xml:space="preserve"> </w:t>
      </w:r>
      <w:r>
        <w:t xml:space="preserve">grants the production company a non-exclusive license to use recorded performances for distribution within the Russian Federation and internationally.</w:t>
      </w:r>
    </w:p>
    <w:p>
      <w:pPr>
        <w:pStyle w:val="BodyText"/>
      </w:pPr>
      <w:r>
        <w:rPr>
          <w:bCs/>
          <w:b/>
        </w:rPr>
        <w:t xml:space="preserve">5.5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Russian Federation. Any disputes shall be resolved through arbitration at the International Commercial Arbitration Court under the Chamber of Commerce and Industry of Russia, seated in Moscow.</w:t>
      </w:r>
    </w:p>
    <w:p>
      <w:pPr>
        <w:pStyle w:val="BodyText"/>
      </w:pPr>
      <w:r>
        <w:rPr>
          <w:bCs/>
          <w:b/>
        </w:rPr>
        <w:t xml:space="preserve">5.6 Confidentiality:</w:t>
      </w:r>
      <w:r>
        <w:t xml:space="preserve"> </w:t>
      </w:r>
      <w:r>
        <w:t xml:space="preserve">Both parties agree to maintain strict confidentiality regarding the terms of this</w:t>
      </w:r>
      <w:r>
        <w:t xml:space="preserve"> </w:t>
      </w:r>
      <w:r>
        <w:t xml:space="preserve">Quotation Estimate</w:t>
      </w:r>
      <w:r>
        <w:t xml:space="preserve">, the</w:t>
      </w:r>
      <w:r>
        <w:t xml:space="preserve"> </w:t>
      </w:r>
      <w:r>
        <w:t xml:space="preserve">Actor</w:t>
      </w:r>
      <w:r>
        <w:t xml:space="preserve">'s compensation, and all production details pertaining to the</w:t>
      </w:r>
      <w:r>
        <w:t xml:space="preserve"> </w:t>
      </w:r>
      <w:r>
        <w:t xml:space="preserve">Russia Moscow</w:t>
      </w:r>
      <w:r>
        <w:t xml:space="preserve"> </w:t>
      </w:r>
      <w:r>
        <w:t xml:space="preserve">engagement for a period of twenty-four (24) months following the conclusion of the project.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w:t>
      </w:r>
      <w:r>
        <w:t xml:space="preserve"> </w:t>
      </w:r>
      <w:r>
        <w:t xml:space="preserve">Actor</w:t>
      </w:r>
      <w:r>
        <w:t xml:space="preserve"> </w:t>
      </w:r>
      <w:r>
        <w:t xml:space="preserve">engagement in</w:t>
      </w:r>
      <w:r>
        <w:t xml:space="preserve"> </w:t>
      </w:r>
      <w:r>
        <w:t xml:space="preserve">Russia Moscow</w:t>
      </w:r>
      <w:r>
        <w:t xml:space="preserve">. This document does not constitute a binding contract until a definitive service agreement is executed by both parties.</w:t>
      </w:r>
    </w:p>
    <w:p>
      <w:pPr>
        <w:pStyle w:val="BodyText"/>
      </w:pPr>
      <w:r>
        <w:rPr>
          <w:bCs/>
          <w:b/>
        </w:rPr>
        <w:t xml:space="preserve">For the Agency:</w:t>
      </w:r>
      <w:r>
        <w:br/>
      </w:r>
      <w:r>
        <w:t xml:space="preserve">Stalin Avenue Talent Management Agency</w:t>
      </w:r>
      <w:r>
        <w:br/>
      </w:r>
      <w:r>
        <w:t xml:space="preserve">Moscow, Russia</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the Client:</w:t>
      </w:r>
      <w:r>
        <w:br/>
      </w:r>
      <w:r>
        <w:t xml:space="preserve">Production Company / Client Name</w:t>
      </w:r>
      <w:r>
        <w:br/>
      </w:r>
      <w:r>
        <w:t xml:space="preserve">Moscow, Russia</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Quotation Estimate QE-RM-2025-04782 — Actor Services — Russia Moscow</w:t>
      </w:r>
      <w:r>
        <w:br/>
      </w:r>
      <w:r>
        <w:t xml:space="preserve">Stalin Avenue Talent Management Agency | 12 Tverskaya Street, Moscow 125009, Russian Federation</w:t>
      </w:r>
      <w:r>
        <w:br/>
      </w:r>
      <w:r>
        <w:t xml:space="preserve">This document is confidential and intended solely for the named recipient. Unauthorized distribution is prohibited under Russian Federation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Russia Moscow</dc:title>
  <dc:creator/>
  <dc:language>en</dc:language>
  <cp:keywords/>
  <dcterms:created xsi:type="dcterms:W3CDTF">2026-10-10T08:32:16Z</dcterms:created>
  <dcterms:modified xsi:type="dcterms:W3CDTF">2026-10-10T08:32:16Z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