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aerospace-consulting-spa"/>
    <w:p>
      <w:pPr>
        <w:pStyle w:val="Heading1"/>
      </w:pPr>
      <w:r>
        <w:t xml:space="preserve">Andes Aerospace Consulting SpA</w:t>
      </w:r>
    </w:p>
    <w:p>
      <w:pPr>
        <w:pStyle w:val="FirstParagraph"/>
      </w:pPr>
      <w:r>
        <w:t xml:space="preserve">Av. Apoquindo 4501, Of. 1204, Las Condes</w:t>
      </w:r>
    </w:p>
    <w:p>
      <w:pPr>
        <w:pStyle w:val="BodyText"/>
      </w:pPr>
      <w:r>
        <w:t xml:space="preserve">Santiago, Chile | RUT: 77.123.456-8</w:t>
      </w:r>
    </w:p>
    <w:p>
      <w:pPr>
        <w:pStyle w:val="BodyText"/>
      </w:pPr>
      <w:r>
        <w:t xml:space="preserve">Phone: +56 2 2345 6789 | Email: quotes@andes-aero.cl</w:t>
      </w:r>
    </w:p>
    <w:bookmarkEnd w:id="20"/>
    <w:p>
      <w:pPr>
        <w:pStyle w:val="BodyText"/>
      </w:pPr>
      <w:r>
        <w:t xml:space="preserve">Document Ref: QTE-2025-0847</w:t>
      </w:r>
    </w:p>
    <w:bookmarkStart w:id="21" w:name="quotation-estimate"/>
    <w:p>
      <w:pPr>
        <w:pStyle w:val="Heading2"/>
      </w:pPr>
      <w:r>
        <w:t xml:space="preserve">QUOTATION ESTIMATE</w:t>
      </w:r>
    </w:p>
    <w:p>
      <w:pPr>
        <w:pStyle w:val="FirstParagraph"/>
      </w:pPr>
      <w:r>
        <w:t xml:space="preserve">Aerospace Engineer Professional Services — Chile Santiago</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Chilean Peso (CLP)</w:t>
            </w:r>
          </w:p>
        </w:tc>
      </w:tr>
      <w:tr>
        <w:tc>
          <w:tcPr/>
          <w:p>
            <w:pPr>
              <w:pStyle w:val="Compact"/>
              <w:jc w:val="left"/>
            </w:pPr>
            <w:r>
              <w:t xml:space="preserve">Client Name</w:t>
            </w:r>
          </w:p>
        </w:tc>
        <w:tc>
          <w:tcPr/>
          <w:p>
            <w:pPr>
              <w:pStyle w:val="Compact"/>
              <w:jc w:val="left"/>
            </w:pPr>
            <w:r>
              <w:t xml:space="preserve">Corporación Aeronáutica del Pacífico SpA</w:t>
            </w:r>
          </w:p>
        </w:tc>
        <w:tc>
          <w:tcPr/>
          <w:p>
            <w:pPr>
              <w:pStyle w:val="Compact"/>
              <w:jc w:val="left"/>
            </w:pPr>
            <w:r>
              <w:t xml:space="preserve">Client RUT</w:t>
            </w:r>
          </w:p>
        </w:tc>
        <w:tc>
          <w:tcPr/>
          <w:p>
            <w:pPr>
              <w:pStyle w:val="Compact"/>
              <w:jc w:val="left"/>
            </w:pPr>
            <w:r>
              <w:t xml:space="preserve">76.987.654-3</w:t>
            </w:r>
          </w:p>
        </w:tc>
      </w:tr>
      <w:tr>
        <w:tc>
          <w:tcPr/>
          <w:p>
            <w:pPr>
              <w:pStyle w:val="Compact"/>
              <w:jc w:val="left"/>
            </w:pPr>
            <w:r>
              <w:t xml:space="preserve">Client Address</w:t>
            </w:r>
          </w:p>
        </w:tc>
        <w:tc>
          <w:tcPr>
            <w:gridSpan w:val="3"/>
          </w:tcPr>
          <w:p>
            <w:pPr>
              <w:pStyle w:val="Compact"/>
              <w:jc w:val="left"/>
            </w:pPr>
            <w:r>
              <w:t xml:space="preserve">Parque Industrial Pudahuel, Av. Américo Vespucio Sur 12.300, Pudahuel, Santiago, Chile</w:t>
            </w:r>
          </w:p>
        </w:tc>
      </w:tr>
      <w:tr>
        <w:tc>
          <w:tcPr/>
          <w:p>
            <w:pPr>
              <w:pStyle w:val="Compact"/>
              <w:jc w:val="left"/>
            </w:pPr>
            <w:r>
              <w:t xml:space="preserve">Project Location</w:t>
            </w:r>
          </w:p>
        </w:tc>
        <w:tc>
          <w:tcPr>
            <w:gridSpan w:val="3"/>
          </w:tcPr>
          <w:p>
            <w:pPr>
              <w:pStyle w:val="Compact"/>
              <w:jc w:val="left"/>
            </w:pPr>
            <w:r>
              <w:t xml:space="preserve">Santiago Metropolitan Region, Chile — Primary operations at Arturo Merino Benítez International Airport (SCL) and Pudahuel Industrial Zone</w:t>
            </w:r>
          </w:p>
        </w:tc>
      </w:tr>
    </w:tbl>
    <w:bookmarkStart w:id="22" w:name="Xf39ffaee156b0bf5cea7f2c4d13a13078c64938"/>
    <w:p>
      <w:pPr>
        <w:pStyle w:val="Heading3"/>
      </w:pPr>
      <w:r>
        <w:t xml:space="preserve">1. Scope of Work — Aerospace Engineer Services in Chile Santiago</w:t>
      </w:r>
    </w:p>
    <w:p>
      <w:pPr>
        <w:pStyle w:val="FirstParagraph"/>
      </w:pPr>
      <w:r>
        <w:t xml:space="preserve">This Quotation Estimate is issued by Andes Aerospace Consulting SpA to provide comprehensive professional services rendered by a certified Aerospace Engineer for the design, analysis, and technical oversight of aerospace systems and components. All services described herein will be executed within the Chile Santiago metropolitan area, leveraging local regulatory frameworks established by the Dirección General de Aeronáutica Civil (DGAC) of Chile and applicable international standards including AS9100, ISO 9001, and FAA/EASA compliance requirements.</w:t>
      </w:r>
    </w:p>
    <w:p>
      <w:pPr>
        <w:pStyle w:val="BodyText"/>
      </w:pPr>
      <w:r>
        <w:t xml:space="preserve">The Aerospace Engineer assigned to this engagement holds a Master's degree in Aerospace Engineering from the Pontificia Universidad Católica de Chile, possesses 14 years of progressive experience in structural analysis, propulsion systems, and flight dynamics, and is registered with the Colegio de Ingenieros de Chile. The professional will operate primarily from the client's facility in Pudahuel, Santiago, with periodic site visits to the Arturo Merino Benítez International Airport for on-site inspections and coordination with DGAC inspectors.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 Service</w:t>
            </w:r>
          </w:p>
        </w:tc>
        <w:tc>
          <w:tcPr/>
          <w:p>
            <w:pPr>
              <w:pStyle w:val="Compact"/>
              <w:jc w:val="left"/>
            </w:pPr>
            <w:r>
              <w:t xml:space="preserve">Quantity</w:t>
            </w:r>
          </w:p>
        </w:tc>
        <w:tc>
          <w:tcPr/>
          <w:p>
            <w:pPr>
              <w:pStyle w:val="Compact"/>
              <w:jc w:val="left"/>
            </w:pPr>
            <w:r>
              <w:t xml:space="preserve">Unit Rate (CLP)</w:t>
            </w:r>
          </w:p>
        </w:tc>
        <w:tc>
          <w:tcPr/>
          <w:p>
            <w:pPr>
              <w:pStyle w:val="Compact"/>
              <w:jc w:val="left"/>
            </w:pPr>
            <w:r>
              <w:t xml:space="preserve">Subtotal (CLP)</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Aerospace Engineer — Structural Integrity Analysis:</w:t>
            </w:r>
            <w:r>
              <w:t xml:space="preserve"> </w:t>
            </w:r>
            <w:r>
              <w:t xml:space="preserve">Full finite element analysis (FEA) of composite airframe components, stress verification, and fatigue life assessment for the client's regional turboprop fleet. Conducted at the Chile Santiago engineering laboratory with ANSYS and NASTRAN software.</w:t>
            </w:r>
          </w:p>
        </w:tc>
        <w:tc>
          <w:tcPr/>
          <w:p>
            <w:pPr>
              <w:pStyle w:val="Compact"/>
              <w:jc w:val="left"/>
            </w:pPr>
            <w:r>
              <w:t xml:space="preserve">1 package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6 weeks</w:t>
            </w:r>
          </w:p>
        </w:tc>
      </w:tr>
      <w:tr>
        <w:tc>
          <w:tcPr/>
          <w:p>
            <w:pPr>
              <w:pStyle w:val="Compact"/>
              <w:jc w:val="left"/>
            </w:pPr>
            <w:r>
              <w:t xml:space="preserve">2</w:t>
            </w:r>
          </w:p>
        </w:tc>
        <w:tc>
          <w:tcPr/>
          <w:p>
            <w:pPr>
              <w:pStyle w:val="Compact"/>
              <w:jc w:val="left"/>
            </w:pPr>
            <w:r>
              <w:rPr>
                <w:bCs/>
                <w:b/>
              </w:rPr>
              <w:t xml:space="preserve">Aerospace Engineer — Propulsion System Audit:</w:t>
            </w:r>
            <w:r>
              <w:t xml:space="preserve"> </w:t>
            </w:r>
            <w:r>
              <w:t xml:space="preserve">Comprehensive inspection and performance evaluation of Pratt &amp; Whitney PT6A engines, including thermodynamic cycle analysis, turbine blade inspection, and EGT margin calculations. Performed at the Pudahuel maintenance hangar, Santiago.</w:t>
            </w:r>
          </w:p>
        </w:tc>
        <w:tc>
          <w:tcPr/>
          <w:p>
            <w:pPr>
              <w:pStyle w:val="Compact"/>
              <w:jc w:val="left"/>
            </w:pPr>
            <w:r>
              <w:t xml:space="preserve">4 engines</w:t>
            </w:r>
          </w:p>
        </w:tc>
        <w:tc>
          <w:tcPr/>
          <w:p>
            <w:pPr>
              <w:pStyle w:val="Compact"/>
              <w:jc w:val="left"/>
            </w:pPr>
            <w:r>
              <w:t xml:space="preserve">3,200,000</w:t>
            </w:r>
          </w:p>
        </w:tc>
        <w:tc>
          <w:tcPr/>
          <w:p>
            <w:pPr>
              <w:pStyle w:val="Compact"/>
              <w:jc w:val="left"/>
            </w:pPr>
            <w:r>
              <w:t xml:space="preserve">12,800,000</w:t>
            </w:r>
          </w:p>
        </w:tc>
        <w:tc>
          <w:tcPr/>
          <w:p>
            <w:pPr>
              <w:pStyle w:val="Compact"/>
              <w:jc w:val="left"/>
            </w:pPr>
            <w:r>
              <w:t xml:space="preserve">3 weeks</w:t>
            </w:r>
          </w:p>
        </w:tc>
      </w:tr>
      <w:tr>
        <w:tc>
          <w:tcPr/>
          <w:p>
            <w:pPr>
              <w:pStyle w:val="Compact"/>
              <w:jc w:val="left"/>
            </w:pPr>
            <w:r>
              <w:t xml:space="preserve">3</w:t>
            </w:r>
          </w:p>
        </w:tc>
        <w:tc>
          <w:tcPr/>
          <w:p>
            <w:pPr>
              <w:pStyle w:val="Compact"/>
              <w:jc w:val="left"/>
            </w:pPr>
            <w:r>
              <w:rPr>
                <w:bCs/>
                <w:b/>
              </w:rPr>
              <w:t xml:space="preserve">Aerospace Engineer — Flight Control Systems Review:</w:t>
            </w:r>
            <w:r>
              <w:t xml:space="preserve"> </w:t>
            </w:r>
            <w:r>
              <w:t xml:space="preserve">Review and validation of fly-by-wire control law algorithms, actuator response testing, and redundancy architecture assessment. Includes coordination with DGAC technical inspectors in Santiago for regulatory sign-off.</w:t>
            </w:r>
          </w:p>
        </w:tc>
        <w:tc>
          <w:tcPr/>
          <w:p>
            <w:pPr>
              <w:pStyle w:val="Compact"/>
              <w:jc w:val="left"/>
            </w:pPr>
            <w:r>
              <w:t xml:space="preserve">1 package</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4 weeks</w:t>
            </w:r>
          </w:p>
        </w:tc>
      </w:tr>
      <w:tr>
        <w:tc>
          <w:tcPr/>
          <w:p>
            <w:pPr>
              <w:pStyle w:val="Compact"/>
              <w:jc w:val="left"/>
            </w:pPr>
            <w:r>
              <w:t xml:space="preserve">4</w:t>
            </w:r>
          </w:p>
        </w:tc>
        <w:tc>
          <w:tcPr/>
          <w:p>
            <w:pPr>
              <w:pStyle w:val="Compact"/>
              <w:jc w:val="left"/>
            </w:pPr>
            <w:r>
              <w:rPr>
                <w:bCs/>
                <w:b/>
              </w:rPr>
              <w:t xml:space="preserve">Aerospace Engineer — Technical Documentation &amp; Reporting:</w:t>
            </w:r>
            <w:r>
              <w:t xml:space="preserve"> </w:t>
            </w:r>
            <w:r>
              <w:t xml:space="preserve">Preparation of engineering reports, design change notices, airworthiness directives compliance documentation, and maintenance planning manuals in accordance with Chilean aviation regulations (Reglamento de Aeronáutica Civil, Decreto 100/2019).</w:t>
            </w:r>
          </w:p>
        </w:tc>
        <w:tc>
          <w:tcPr/>
          <w:p>
            <w:pPr>
              <w:pStyle w:val="Compact"/>
              <w:jc w:val="left"/>
            </w:pPr>
            <w:r>
              <w:t xml:space="preserve">12 reports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Ongoing</w:t>
            </w:r>
          </w:p>
        </w:tc>
      </w:tr>
      <w:tr>
        <w:tc>
          <w:tcPr/>
          <w:p>
            <w:pPr>
              <w:pStyle w:val="Compact"/>
              <w:jc w:val="left"/>
            </w:pPr>
            <w:r>
              <w:t xml:space="preserve">5</w:t>
            </w:r>
          </w:p>
        </w:tc>
        <w:tc>
          <w:tcPr/>
          <w:p>
            <w:pPr>
              <w:pStyle w:val="Compact"/>
              <w:jc w:val="left"/>
            </w:pPr>
            <w:r>
              <w:rPr>
                <w:bCs/>
                <w:b/>
              </w:rPr>
              <w:t xml:space="preserve">Aerospace Engineer — On-Site Consultation &amp; Training:</w:t>
            </w:r>
            <w:r>
              <w:t xml:space="preserve"> </w:t>
            </w:r>
            <w:r>
              <w:t xml:space="preserve">Weekly on-site presence at the Chile Santiago facility for technical guidance, staff training sessions on aerospace maintenance procedures, and real-time troubleshooting support for the maintenance engineering team.</w:t>
            </w:r>
          </w:p>
        </w:tc>
        <w:tc>
          <w:tcPr/>
          <w:p>
            <w:pPr>
              <w:pStyle w:val="Compact"/>
              <w:jc w:val="left"/>
            </w:pPr>
            <w:r>
              <w:t xml:space="preserve">20 days</w:t>
            </w:r>
          </w:p>
        </w:tc>
        <w:tc>
          <w:tcPr/>
          <w:p>
            <w:pPr>
              <w:pStyle w:val="Compact"/>
              <w:jc w:val="left"/>
            </w:pPr>
            <w:r>
              <w:t xml:space="preserve">380,000</w:t>
            </w:r>
          </w:p>
        </w:tc>
        <w:tc>
          <w:tcPr/>
          <w:p>
            <w:pPr>
              <w:pStyle w:val="Compact"/>
              <w:jc w:val="left"/>
            </w:pPr>
            <w:r>
              <w:t xml:space="preserve">7,600,000</w:t>
            </w:r>
          </w:p>
        </w:tc>
        <w:tc>
          <w:tcPr/>
          <w:p>
            <w:pPr>
              <w:pStyle w:val="Compact"/>
              <w:jc w:val="left"/>
            </w:pPr>
            <w:r>
              <w:t xml:space="preserve">5 months</w:t>
            </w:r>
          </w:p>
        </w:tc>
      </w:tr>
      <w:tr>
        <w:tc>
          <w:tcPr/>
          <w:p>
            <w:pPr>
              <w:pStyle w:val="Compact"/>
              <w:jc w:val="left"/>
            </w:pPr>
            <w:r>
              <w:t xml:space="preserve">6</w:t>
            </w:r>
          </w:p>
        </w:tc>
        <w:tc>
          <w:tcPr/>
          <w:p>
            <w:pPr>
              <w:pStyle w:val="Compact"/>
              <w:jc w:val="left"/>
            </w:pPr>
            <w:r>
              <w:rPr>
                <w:bCs/>
                <w:b/>
              </w:rPr>
              <w:t xml:space="preserve">Aerospace Engineer — Regulatory Compliance &amp; DGAC Liaison:</w:t>
            </w:r>
            <w:r>
              <w:t xml:space="preserve"> </w:t>
            </w:r>
            <w:r>
              <w:t xml:space="preserve">Management of all technical submissions to the Dirección General de Aeronáutica Civil, scheduling of mandatory inspections, and preparation of compliance dossiers for continued airworthiness certification of the fleet operating out of Santiago.</w:t>
            </w:r>
          </w:p>
        </w:tc>
        <w:tc>
          <w:tcPr/>
          <w:p>
            <w:pPr>
              <w:pStyle w:val="Compact"/>
              <w:jc w:val="left"/>
            </w:pPr>
            <w:r>
              <w:t xml:space="preserve">1 package</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5 months</w:t>
            </w:r>
          </w:p>
        </w:tc>
      </w:tr>
      <w:tr>
        <w:tc>
          <w:tcPr/>
          <w:p>
            <w:pPr>
              <w:pStyle w:val="Compact"/>
              <w:jc w:val="left"/>
            </w:pPr>
            <w:r>
              <w:t xml:space="preserve">7</w:t>
            </w:r>
          </w:p>
        </w:tc>
        <w:tc>
          <w:tcPr/>
          <w:p>
            <w:pPr>
              <w:pStyle w:val="Compact"/>
              <w:jc w:val="left"/>
            </w:pPr>
            <w:r>
              <w:rPr>
                <w:bCs/>
                <w:b/>
              </w:rPr>
              <w:t xml:space="preserve">Travel &amp; Local Transportation (Chile Santiago Metro Area):</w:t>
            </w:r>
            <w:r>
              <w:t xml:space="preserve"> </w:t>
            </w:r>
            <w:r>
              <w:t xml:space="preserve">Daily commuting between the Las Condes office, Pudahuel industrial site, and SCL airport for the duration of the engagement. Includes fuel, tolls, and parking.</w:t>
            </w:r>
          </w:p>
        </w:tc>
        <w:tc>
          <w:tcPr/>
          <w:p>
            <w:pPr>
              <w:pStyle w:val="Compact"/>
              <w:jc w:val="left"/>
            </w:pPr>
            <w:r>
              <w:t xml:space="preserve">1 package</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5 months</w:t>
            </w:r>
          </w:p>
        </w:tc>
      </w:tr>
      <w:tr>
        <w:tc>
          <w:tcPr/>
          <w:p>
            <w:pPr>
              <w:pStyle w:val="Compact"/>
              <w:jc w:val="left"/>
            </w:pPr>
            <w:r>
              <w:t xml:space="preserve">8</w:t>
            </w:r>
          </w:p>
        </w:tc>
        <w:tc>
          <w:tcPr/>
          <w:p>
            <w:pPr>
              <w:pStyle w:val="Compact"/>
              <w:jc w:val="left"/>
            </w:pPr>
            <w:r>
              <w:rPr>
                <w:bCs/>
                <w:b/>
              </w:rPr>
              <w:t xml:space="preserve">Software Licenses &amp; Computational Resources:</w:t>
            </w:r>
            <w:r>
              <w:t xml:space="preserve"> </w:t>
            </w:r>
            <w:r>
              <w:t xml:space="preserve">Annual licenses for ANSYS Mechanical, NASTRAN, CATIA V5, and MATLAB/Simulink allocated exclusively for this Aerospace Engineer engagement in Chile Santiago.</w:t>
            </w:r>
          </w:p>
        </w:tc>
        <w:tc>
          <w:tcPr/>
          <w:p>
            <w:pPr>
              <w:pStyle w:val="Compact"/>
              <w:jc w:val="left"/>
            </w:pPr>
            <w:r>
              <w:t xml:space="preserve">1 package</w:t>
            </w:r>
          </w:p>
        </w:tc>
        <w:tc>
          <w:tcPr/>
          <w:p>
            <w:pPr>
              <w:pStyle w:val="Compact"/>
              <w:jc w:val="left"/>
            </w:pPr>
            <w:r>
              <w:t xml:space="preserve">2,950,000</w:t>
            </w:r>
          </w:p>
        </w:tc>
        <w:tc>
          <w:tcPr/>
          <w:p>
            <w:pPr>
              <w:pStyle w:val="Compact"/>
              <w:jc w:val="left"/>
            </w:pPr>
            <w:r>
              <w:t xml:space="preserve">2,950,000</w:t>
            </w:r>
          </w:p>
        </w:tc>
        <w:tc>
          <w:tcPr/>
          <w:p>
            <w:pPr>
              <w:pStyle w:val="Compact"/>
              <w:jc w:val="left"/>
            </w:pPr>
            <w:r>
              <w:t xml:space="preserve">12 months</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(CLP):</w:t>
            </w:r>
          </w:p>
        </w:tc>
        <w:tc>
          <w:tcPr/>
          <w:p>
            <w:pPr>
              <w:pStyle w:val="Compact"/>
              <w:jc w:val="right"/>
            </w:pPr>
            <w:r>
              <w:t xml:space="preserve">50,000,000</w:t>
            </w:r>
          </w:p>
        </w:tc>
        <w:tc>
          <w:tcPr/>
          <w:p>
            <w:pPr>
              <w:pStyle w:val="Compact"/>
            </w:pPr>
          </w:p>
        </w:tc>
      </w:tr>
      <w:tr>
        <w:tc>
          <w:tcPr>
            <w:gridSpan w:val="4"/>
          </w:tcPr>
          <w:p>
            <w:pPr>
              <w:pStyle w:val="Compact"/>
              <w:jc w:val="right"/>
            </w:pPr>
            <w:r>
              <w:t xml:space="preserve">IVA 19% (Chilean VAT):</w:t>
            </w:r>
          </w:p>
        </w:tc>
        <w:tc>
          <w:tcPr/>
          <w:p>
            <w:pPr>
              <w:pStyle w:val="Compact"/>
              <w:jc w:val="right"/>
            </w:pPr>
            <w:r>
              <w:t xml:space="preserve">9,500,000</w:t>
            </w:r>
          </w:p>
        </w:tc>
        <w:tc>
          <w:tcPr/>
          <w:p>
            <w:pPr>
              <w:pStyle w:val="Compact"/>
            </w:pPr>
          </w:p>
        </w:tc>
      </w:tr>
      <w:tr>
        <w:tc>
          <w:tcPr>
            <w:gridSpan w:val="4"/>
          </w:tcPr>
          <w:p>
            <w:pPr>
              <w:pStyle w:val="Compact"/>
              <w:jc w:val="right"/>
            </w:pPr>
            <w:r>
              <w:t xml:space="preserve">TOTAL QUOTATION ESTIMATE (CLP):</w:t>
            </w:r>
          </w:p>
        </w:tc>
        <w:tc>
          <w:tcPr/>
          <w:p>
            <w:pPr>
              <w:pStyle w:val="Compact"/>
              <w:jc w:val="right"/>
            </w:pPr>
            <w:r>
              <w:t xml:space="preserve">59,500,000</w:t>
            </w:r>
          </w:p>
        </w:tc>
        <w:tc>
          <w:tcPr/>
          <w:p>
            <w:pPr>
              <w:pStyle w:val="Compact"/>
            </w:pP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thirty (30) calendar days from the date of issue. After the expiration date, pricing may be subject to revision due to market fluctuations in Chile Santiago.</w:t>
      </w:r>
    </w:p>
    <w:p>
      <w:pPr>
        <w:numPr>
          <w:ilvl w:val="0"/>
          <w:numId w:val="1001"/>
        </w:numPr>
        <w:pStyle w:val="Compact"/>
      </w:pPr>
      <w:r>
        <w:t xml:space="preserve">Payment terms: 40% advance upon contract signature, 30% upon completion of the structural and propulsion phases, and 30% upon final delivery of all documentation and DGAC compliance sign-off.</w:t>
      </w:r>
    </w:p>
    <w:p>
      <w:pPr>
        <w:numPr>
          <w:ilvl w:val="0"/>
          <w:numId w:val="1001"/>
        </w:numPr>
        <w:pStyle w:val="Compact"/>
      </w:pPr>
      <w:r>
        <w:t xml:space="preserve">All invoices shall be issued in Chilean Pesos (CLP) and are subject to the 19% IVA (Impuesto al Valor Agregado) as mandated by the Servicio de Impuestos Nacionales de Chile.</w:t>
      </w:r>
    </w:p>
    <w:p>
      <w:pPr>
        <w:numPr>
          <w:ilvl w:val="0"/>
          <w:numId w:val="1001"/>
        </w:numPr>
        <w:pStyle w:val="Compact"/>
      </w:pPr>
      <w:r>
        <w:t xml:space="preserve">The Aerospace Engineer shall maintain full professional liability insurance with a minimum coverage of CLP 200,000,000, valid throughout the project duration in Chile Santiago.</w:t>
      </w:r>
    </w:p>
    <w:p>
      <w:pPr>
        <w:numPr>
          <w:ilvl w:val="0"/>
          <w:numId w:val="1001"/>
        </w:numPr>
        <w:pStyle w:val="Compact"/>
      </w:pPr>
      <w:r>
        <w:t xml:space="preserve">Confidentiality: All technical data, proprietary designs, and operational information shared during this engagement are subject to a mutual Non-Disclosure Agreement (NDA) to be executed prior to commencement of work.</w:t>
      </w:r>
    </w:p>
    <w:p>
      <w:pPr>
        <w:numPr>
          <w:ilvl w:val="0"/>
          <w:numId w:val="1001"/>
        </w:numPr>
        <w:pStyle w:val="Compact"/>
      </w:pPr>
      <w:r>
        <w:t xml:space="preserve">Any scope modifications beyond the items listed in this Quotation Estimate shall be subject to a formal change order, signed by both parties, with corresponding cost and schedule adjustments.</w:t>
      </w:r>
    </w:p>
    <w:p>
      <w:pPr>
        <w:numPr>
          <w:ilvl w:val="0"/>
          <w:numId w:val="1001"/>
        </w:numPr>
        <w:pStyle w:val="Compact"/>
      </w:pPr>
      <w:r>
        <w:t xml:space="preserve">Force Majeure: Neither party shall be liable for delays caused by events beyond reasonable control, including but not limited to natural disasters (seismic events common in the Chile Santiago region), government-mandated shutdowns, or DGAC operational suspensions.</w:t>
      </w:r>
    </w:p>
    <w:p>
      <w:pPr>
        <w:numPr>
          <w:ilvl w:val="0"/>
          <w:numId w:val="1001"/>
        </w:numPr>
        <w:pStyle w:val="Compact"/>
      </w:pPr>
      <w:r>
        <w:t xml:space="preserve">Disputes arising from this Quotation Estimate shall be resolved through arbitration in Santiago, Chile, in accordance with the rules of the Cámara de Comercio de Santiago.</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Aerospace Engineer services in Chile Santiago and agrees to the terms, conditions, and pricing outlined herein. This document does not constitute a binding contract until a formal service agreement is executed by both parties.</w:t>
      </w:r>
    </w:p>
    <w:p>
      <w:pPr>
        <w:pStyle w:val="BodyText"/>
      </w:pPr>
      <w:r>
        <w:rPr>
          <w:bCs/>
          <w:b/>
        </w:rPr>
        <w:t xml:space="preserve">For Andes Aerospace Consulting SpA</w:t>
      </w:r>
      <w:r>
        <w:br/>
      </w:r>
      <w:r>
        <w:t xml:space="preserve">Name: Ing. Rodrigo Fuentes M.</w:t>
      </w:r>
      <w:r>
        <w:br/>
      </w:r>
      <w:r>
        <w:t xml:space="preserve">Title: Director Técnico / Lead Aerospace Engineer</w:t>
      </w:r>
      <w:r>
        <w:br/>
      </w:r>
      <w:r>
        <w:t xml:space="preserve">Date: _______________</w:t>
      </w:r>
    </w:p>
    <w:p>
      <w:pPr>
        <w:pStyle w:val="BodyText"/>
      </w:pPr>
      <w:r>
        <w:rPr>
          <w:bCs/>
          <w:b/>
        </w:rPr>
        <w:t xml:space="preserve">For Corporación Aeronáutica del Pacífico SpA</w:t>
      </w:r>
      <w:r>
        <w:br/>
      </w:r>
      <w:r>
        <w:t xml:space="preserve">Name: _________________________</w:t>
      </w:r>
      <w:r>
        <w:br/>
      </w:r>
      <w:r>
        <w:t xml:space="preserve">Title: Gerente de Ingeniería</w:t>
      </w:r>
      <w:r>
        <w:br/>
      </w:r>
      <w:r>
        <w:t xml:space="preserve">Date: _______________</w:t>
      </w:r>
    </w:p>
    <w:p>
      <w:pPr>
        <w:pStyle w:val="BodyText"/>
      </w:pPr>
      <w:r>
        <w:t xml:space="preserve">This Quotation Estimate (Ref. QTE-2025-0847) was prepared by Andes Aerospace Consulting SpA for Aerospace Engineer professional services to be delivered in Chile Santiago. All prices are quoted in Chilean Pesos (CLP) inclusive of applicable IVA. This document is confidential and intended solely for the named recipient. © 2025 Andes Aerospace Consulting SpA.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Chile Santiago</dc:title>
  <dc:creator/>
  <dc:language>en</dc:language>
  <cp:keywords/>
  <dcterms:created xsi:type="dcterms:W3CDTF">2026-10-10T01:17:02Z</dcterms:created>
  <dcterms:modified xsi:type="dcterms:W3CDTF">2026-10-10T01:17:02Z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