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aerotech-consulting-sarl"/>
    <w:p>
      <w:pPr>
        <w:pStyle w:val="Heading1"/>
      </w:pPr>
      <w:r>
        <w:t xml:space="preserve">AeroTech Consulting SARL</w:t>
      </w:r>
    </w:p>
    <w:p>
      <w:pPr>
        <w:pStyle w:val="FirstParagraph"/>
      </w:pPr>
      <w:r>
        <w:t xml:space="preserve">12 Rue de la République, 69002 Lyon, France</w:t>
      </w:r>
    </w:p>
    <w:p>
      <w:pPr>
        <w:pStyle w:val="BodyText"/>
      </w:pPr>
      <w:r>
        <w:t xml:space="preserve">Tel: +33 4 78 00 00 00 | Email: contact@aerotech-consulting.fr</w:t>
      </w:r>
    </w:p>
    <w:p>
      <w:pPr>
        <w:pStyle w:val="BodyText"/>
      </w:pPr>
      <w:r>
        <w:t xml:space="preserve">SIRET: 842 567 890 00012 | TVA: FR 45 842567890</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Ref:</w:t>
      </w:r>
      <w:r>
        <w:t xml:space="preserve"> </w:t>
      </w:r>
      <w:r>
        <w:t xml:space="preserve">QTE-2025-LY-0472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Airbus Operations SAS</w:t>
      </w:r>
    </w:p>
    <w:p>
      <w:pPr>
        <w:pStyle w:val="BodyText"/>
      </w:pPr>
      <w:r>
        <w:rPr>
          <w:bCs/>
          <w:b/>
        </w:rPr>
        <w:t xml:space="preserve">Address:</w:t>
      </w:r>
      <w:r>
        <w:t xml:space="preserve"> </w:t>
      </w:r>
      <w:r>
        <w:t xml:space="preserve">1 Rond-Point André Turcat, 69340 Lyon, France</w:t>
      </w:r>
    </w:p>
    <w:p>
      <w:pPr>
        <w:pStyle w:val="BodyText"/>
      </w:pPr>
      <w:r>
        <w:rPr>
          <w:bCs/>
          <w:b/>
        </w:rPr>
        <w:t xml:space="preserve">Contact:</w:t>
      </w:r>
      <w:r>
        <w:t xml:space="preserve"> </w:t>
      </w:r>
      <w:r>
        <w:t xml:space="preserve">Dr. Marie-Claire Dubois, Procurement Director</w:t>
      </w:r>
    </w:p>
    <w:p>
      <w:pPr>
        <w:pStyle w:val="BodyText"/>
      </w:pPr>
      <w:r>
        <w:rPr>
          <w:bCs/>
          <w:b/>
        </w:rPr>
        <w:t xml:space="preserve">Email:</w:t>
      </w:r>
      <w:r>
        <w:t xml:space="preserve"> </w:t>
      </w:r>
      <w:r>
        <w:t xml:space="preserve">m.dubois@airbus-operations.fr</w:t>
      </w:r>
    </w:p>
    <w:bookmarkEnd w:id="22"/>
    <w:bookmarkStart w:id="23" w:name="subject-of-this-quotation-estimate"/>
    <w:p>
      <w:pPr>
        <w:pStyle w:val="Heading2"/>
      </w:pPr>
      <w:r>
        <w:t xml:space="preserve">1. Subject of This Quotation Estimate</w:t>
      </w:r>
    </w:p>
    <w:p>
      <w:pPr>
        <w:pStyle w:val="FirstParagraph"/>
      </w:pPr>
      <w:r>
        <w:t xml:space="preserve">This</w:t>
      </w:r>
      <w:r>
        <w:t xml:space="preserve"> </w:t>
      </w:r>
      <w:r>
        <w:t xml:space="preserve">Quotation Estimate</w:t>
      </w:r>
      <w:r>
        <w:t xml:space="preserve"> </w:t>
      </w:r>
      <w:r>
        <w:t xml:space="preserve">is formally issued by AeroTech Consulting SARL to Airbus Operations SAS for the provision of specialized</w:t>
      </w:r>
      <w:r>
        <w:t xml:space="preserve"> </w:t>
      </w:r>
      <w:r>
        <w:t xml:space="preserve">Aerospace Engineer</w:t>
      </w:r>
      <w:r>
        <w:t xml:space="preserve"> </w:t>
      </w:r>
      <w:r>
        <w:t xml:space="preserve">consulting services to be delivered at the client's facilities located in</w:t>
      </w:r>
      <w:r>
        <w:t xml:space="preserve"> </w:t>
      </w:r>
      <w:r>
        <w:t xml:space="preserve">France Lyon</w:t>
      </w:r>
      <w:r>
        <w:t xml:space="preserve">. This document outlines the complete scope of work, associated costs, payment terms, and conditions governing the engagement. The</w:t>
      </w:r>
      <w:r>
        <w:t xml:space="preserve"> </w:t>
      </w:r>
      <w:r>
        <w:t xml:space="preserve">Aerospace Engineer</w:t>
      </w:r>
      <w:r>
        <w:t xml:space="preserve"> </w:t>
      </w:r>
      <w:r>
        <w:t xml:space="preserve">services described herein are specifically tailored to support the client's ongoing structural analysis and composite material development programs at their Lyon manufacturing and research campus.</w:t>
      </w:r>
    </w:p>
    <w:bookmarkEnd w:id="23"/>
    <w:bookmarkStart w:id="24" w:name="X2a1fe246806ffa3e8640531b64daed651571928"/>
    <w:p>
      <w:pPr>
        <w:pStyle w:val="Heading2"/>
      </w:pPr>
      <w:r>
        <w:t xml:space="preserve">2. Scope of Work – Aerospace Engineer Services</w:t>
      </w:r>
    </w:p>
    <w:p>
      <w:pPr>
        <w:pStyle w:val="FirstParagraph"/>
      </w:pPr>
      <w:r>
        <w:t xml:space="preserve">The</w:t>
      </w:r>
      <w:r>
        <w:t xml:space="preserve"> </w:t>
      </w:r>
      <w:r>
        <w:t xml:space="preserve">Aerospace Engineer</w:t>
      </w:r>
      <w:r>
        <w:t xml:space="preserve"> </w:t>
      </w:r>
      <w:r>
        <w:t xml:space="preserve">engagement encompasses the following deliverables and activities, all to be performed on-site in</w:t>
      </w:r>
      <w:r>
        <w:t xml:space="preserve"> </w:t>
      </w:r>
      <w:r>
        <w:t xml:space="preserve">France Lyon</w:t>
      </w:r>
      <w:r>
        <w:t xml:space="preserve"> </w:t>
      </w:r>
      <w:r>
        <w:t xml:space="preserve">or remotely as specified by the client:</w:t>
      </w:r>
    </w:p>
    <w:p>
      <w:pPr>
        <w:numPr>
          <w:ilvl w:val="0"/>
          <w:numId w:val="1001"/>
        </w:numPr>
        <w:pStyle w:val="Compact"/>
      </w:pPr>
      <w:r>
        <w:rPr>
          <w:bCs/>
          <w:b/>
        </w:rPr>
        <w:t xml:space="preserve">Structural Integrity Analysis:</w:t>
      </w:r>
      <w:r>
        <w:t xml:space="preserve"> </w:t>
      </w:r>
      <w:r>
        <w:t xml:space="preserve">The assigned</w:t>
      </w:r>
      <w:r>
        <w:t xml:space="preserve"> </w:t>
      </w:r>
      <w:r>
        <w:t xml:space="preserve">Aerospace Engineer</w:t>
      </w:r>
      <w:r>
        <w:t xml:space="preserve"> </w:t>
      </w:r>
      <w:r>
        <w:t xml:space="preserve">shall conduct finite element analysis (FEA) on wing-box assemblies and fuselage panels, ensuring compliance with EASA CS-25 and CS-23 airworthiness standards. All computational models will be validated against physical test data available at the Lyon facility.</w:t>
      </w:r>
    </w:p>
    <w:p>
      <w:pPr>
        <w:numPr>
          <w:ilvl w:val="0"/>
          <w:numId w:val="1001"/>
        </w:numPr>
        <w:pStyle w:val="Compact"/>
      </w:pPr>
      <w:r>
        <w:rPr>
          <w:bCs/>
          <w:b/>
        </w:rPr>
        <w:t xml:space="preserve">Composite Material Characterization:</w:t>
      </w:r>
      <w:r>
        <w:t xml:space="preserve"> </w:t>
      </w:r>
      <w:r>
        <w:t xml:space="preserve">Development and execution of material property test plans for next-generation carbon-fiber-reinforced polymer (CFRP) layups. The</w:t>
      </w:r>
      <w:r>
        <w:t xml:space="preserve"> </w:t>
      </w:r>
      <w:r>
        <w:t xml:space="preserve">Aerospace Engineer</w:t>
      </w:r>
      <w:r>
        <w:t xml:space="preserve"> </w:t>
      </w:r>
      <w:r>
        <w:t xml:space="preserve">will coordinate with the client's materials laboratory in</w:t>
      </w:r>
      <w:r>
        <w:t xml:space="preserve"> </w:t>
      </w:r>
      <w:r>
        <w:t xml:space="preserve">France Lyon</w:t>
      </w:r>
      <w:r>
        <w:t xml:space="preserve"> </w:t>
      </w:r>
      <w:r>
        <w:t xml:space="preserve">to perform tensile, shear, and fatigue testing.</w:t>
      </w:r>
    </w:p>
    <w:p>
      <w:pPr>
        <w:numPr>
          <w:ilvl w:val="0"/>
          <w:numId w:val="1001"/>
        </w:numPr>
        <w:pStyle w:val="Compact"/>
      </w:pPr>
      <w:r>
        <w:rPr>
          <w:bCs/>
          <w:b/>
        </w:rPr>
        <w:t xml:space="preserve">Weight Optimization Studies:</w:t>
      </w:r>
      <w:r>
        <w:t xml:space="preserve"> </w:t>
      </w:r>
      <w:r>
        <w:t xml:space="preserve">Perform mass-properties optimization on secondary structures including floor beams, stringers, and bulkheads. Deliverables include optimization reports and updated CAD/CAE models.</w:t>
      </w:r>
    </w:p>
    <w:p>
      <w:pPr>
        <w:numPr>
          <w:ilvl w:val="0"/>
          <w:numId w:val="1001"/>
        </w:numPr>
        <w:pStyle w:val="Compact"/>
      </w:pPr>
      <w:r>
        <w:rPr>
          <w:bCs/>
          <w:b/>
        </w:rPr>
        <w:t xml:space="preserve">Regulatory Compliance Review:</w:t>
      </w:r>
      <w:r>
        <w:t xml:space="preserve"> </w:t>
      </w:r>
      <w:r>
        <w:t xml:space="preserve">The</w:t>
      </w:r>
      <w:r>
        <w:t xml:space="preserve"> </w:t>
      </w:r>
      <w:r>
        <w:t xml:space="preserve">Aerospace Engineer</w:t>
      </w:r>
      <w:r>
        <w:t xml:space="preserve"> </w:t>
      </w:r>
      <w:r>
        <w:t xml:space="preserve">shall prepare technical justification reports for submission to the Direction Générale de l'Aviation Civile (DGAC) in support of type certification activities.</w:t>
      </w:r>
    </w:p>
    <w:p>
      <w:pPr>
        <w:numPr>
          <w:ilvl w:val="0"/>
          <w:numId w:val="1001"/>
        </w:numPr>
        <w:pStyle w:val="Compact"/>
      </w:pPr>
      <w:r>
        <w:rPr>
          <w:bCs/>
          <w:b/>
        </w:rPr>
        <w:t xml:space="preserve">Technical Training Sessions:</w:t>
      </w:r>
      <w:r>
        <w:t xml:space="preserve"> </w:t>
      </w:r>
      <w:r>
        <w:t xml:space="preserve">Two on-site training workshops (8 hours each) for the client's junior engineering team in</w:t>
      </w:r>
      <w:r>
        <w:t xml:space="preserve"> </w:t>
      </w:r>
      <w:r>
        <w:t xml:space="preserve">France Lyon</w:t>
      </w:r>
      <w:r>
        <w:t xml:space="preserve">, covering advanced composite failure criteria and multi-physics simulation techniques.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Aerospace Engineer – Senior (Structural Analysis &amp; FEA)</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Aerospace Engineer – Mid-Level (Composite Testing &amp; Characterization)</w:t>
            </w:r>
          </w:p>
        </w:tc>
        <w:tc>
          <w:tcPr/>
          <w:p>
            <w:pPr>
              <w:pStyle w:val="Compact"/>
              <w:jc w:val="left"/>
            </w:pPr>
            <w:r>
              <w:t xml:space="preserve">80 hours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Weight Optimization &amp; Mass Properties Study</w:t>
            </w:r>
          </w:p>
        </w:tc>
        <w:tc>
          <w:tcPr/>
          <w:p>
            <w:pPr>
              <w:pStyle w:val="Compact"/>
              <w:jc w:val="left"/>
            </w:pPr>
            <w:r>
              <w:t xml:space="preserve">60 hours</w:t>
            </w:r>
          </w:p>
        </w:tc>
        <w:tc>
          <w:tcPr/>
          <w:p>
            <w:pPr>
              <w:pStyle w:val="Compact"/>
              <w:jc w:val="left"/>
            </w:pPr>
            <w:r>
              <w:t xml:space="preserve">130.00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DGAC Regulatory Compliance Documentation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Technical Training Workshops (2 sessions, on-site in France Lyon)</w:t>
            </w:r>
          </w:p>
        </w:tc>
        <w:tc>
          <w:tcPr/>
          <w:p>
            <w:pPr>
              <w:pStyle w:val="Compact"/>
              <w:jc w:val="left"/>
            </w:pPr>
            <w:r>
              <w:t xml:space="preserve">2 × 8 hrs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Travel &amp; Accommodation (Lyon region, estimated)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Software License Allocation (ANSYS, Abaqus – project duration)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Project Management &amp; Reporting Overhead (12%)</w:t>
            </w:r>
          </w:p>
        </w:tc>
        <w:tc>
          <w:tcPr/>
          <w:p>
            <w:pPr>
              <w:pStyle w:val="Compact"/>
              <w:jc w:val="left"/>
            </w:pPr>
            <w:r>
              <w:t xml:space="preserve">Applied to items 01–05</w:t>
            </w:r>
          </w:p>
        </w:tc>
        <w:tc>
          <w:tcPr/>
          <w:p>
            <w:pPr>
              <w:pStyle w:val="Compact"/>
              <w:jc w:val="left"/>
            </w:pPr>
            <w:r>
              <w:t xml:space="preserve">—</w:t>
            </w:r>
          </w:p>
        </w:tc>
        <w:tc>
          <w:tcPr/>
          <w:p>
            <w:pPr>
              <w:pStyle w:val="Compact"/>
              <w:jc w:val="left"/>
            </w:pPr>
            <w:r>
              <w:t xml:space="preserve">5,832.00</w:t>
            </w:r>
          </w:p>
        </w:tc>
      </w:tr>
      <w:tr>
        <w:tc>
          <w:tcPr>
            <w:gridSpan w:val="4"/>
          </w:tcPr>
          <w:p>
            <w:pPr>
              <w:pStyle w:val="Compact"/>
              <w:jc w:val="right"/>
            </w:pPr>
            <w:r>
              <w:t xml:space="preserve">Subtotal (excl. TVA)</w:t>
            </w:r>
          </w:p>
        </w:tc>
        <w:tc>
          <w:tcPr/>
          <w:p>
            <w:pPr>
              <w:pStyle w:val="Compact"/>
              <w:jc w:val="left"/>
            </w:pPr>
            <w:r>
              <w:t xml:space="preserve">55,932.00</w:t>
            </w:r>
          </w:p>
        </w:tc>
      </w:tr>
      <w:tr>
        <w:tc>
          <w:tcPr>
            <w:gridSpan w:val="4"/>
          </w:tcPr>
          <w:p>
            <w:pPr>
              <w:pStyle w:val="Compact"/>
              <w:jc w:val="right"/>
            </w:pPr>
            <w:r>
              <w:t xml:space="preserve">TVA 20% (French VAT)</w:t>
            </w:r>
          </w:p>
        </w:tc>
        <w:tc>
          <w:tcPr/>
          <w:p>
            <w:pPr>
              <w:pStyle w:val="Compact"/>
              <w:jc w:val="left"/>
            </w:pPr>
            <w:r>
              <w:t xml:space="preserve">11,186.40</w:t>
            </w:r>
          </w:p>
        </w:tc>
      </w:tr>
      <w:tr>
        <w:tc>
          <w:tcPr>
            <w:gridSpan w:val="4"/>
          </w:tcPr>
          <w:p>
            <w:pPr>
              <w:pStyle w:val="Compact"/>
              <w:jc w:val="right"/>
            </w:pPr>
            <w:r>
              <w:t xml:space="preserve">TOTAL (incl. TVA)</w:t>
            </w:r>
          </w:p>
        </w:tc>
        <w:tc>
          <w:tcPr/>
          <w:p>
            <w:pPr>
              <w:pStyle w:val="Compact"/>
              <w:jc w:val="left"/>
            </w:pPr>
            <w:r>
              <w:t xml:space="preserve">67,118.40</w:t>
            </w:r>
          </w:p>
        </w:tc>
      </w:tr>
    </w:tbl>
    <w:bookmarkEnd w:id="25"/>
    <w:bookmarkStart w:id="26" w:name="payment-terms"/>
    <w:p>
      <w:pPr>
        <w:pStyle w:val="Heading2"/>
      </w:pPr>
      <w:r>
        <w:t xml:space="preserve">4. Payment Terms</w:t>
      </w:r>
    </w:p>
    <w:p>
      <w:pPr>
        <w:pStyle w:val="FirstParagraph"/>
      </w:pPr>
      <w:r>
        <w:t xml:space="preserve">Payment shall be made in three installments as follows: 30% upon acceptance of this</w:t>
      </w:r>
      <w:r>
        <w:t xml:space="preserve"> </w:t>
      </w:r>
      <w:r>
        <w:t xml:space="preserve">Quotation Estimate</w:t>
      </w:r>
      <w:r>
        <w:t xml:space="preserve"> </w:t>
      </w:r>
      <w:r>
        <w:t xml:space="preserve">and execution of the service contract; 40% upon completion of the structural analysis and composite characterization phases; and the remaining 30% upon final delivery of all reports, models, and training materials. All invoices are payable within 30 days of receipt by bank transfer to the account of AeroTech Consulting SARL, BNP Paribas, Lyon. Late payments shall accrue interest at the rate prescribed by Article L441-10 of the French Commercial Code.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rates and availability of the</w:t>
      </w:r>
      <w:r>
        <w:t xml:space="preserve"> </w:t>
      </w:r>
      <w:r>
        <w:t xml:space="preserve">Aerospace Engineer</w:t>
      </w:r>
      <w:r>
        <w:t xml:space="preserve"> </w:t>
      </w:r>
      <w:r>
        <w:t xml:space="preserve">team are subject to revision.</w:t>
      </w:r>
    </w:p>
    <w:p>
      <w:pPr>
        <w:numPr>
          <w:ilvl w:val="0"/>
          <w:numId w:val="1002"/>
        </w:numPr>
        <w:pStyle w:val="Compact"/>
      </w:pPr>
      <w:r>
        <w:t xml:space="preserve">All work performed under this engagement shall be carried out in strict compliance with French labor law, EU data protection regulations (GDPR), and the client's internal security and confidentiality protocols at the</w:t>
      </w:r>
      <w:r>
        <w:t xml:space="preserve"> </w:t>
      </w:r>
      <w:r>
        <w:t xml:space="preserve">France Lyon</w:t>
      </w:r>
      <w:r>
        <w:t xml:space="preserve"> </w:t>
      </w:r>
      <w:r>
        <w:t xml:space="preserve">site.</w:t>
      </w:r>
    </w:p>
    <w:p>
      <w:pPr>
        <w:numPr>
          <w:ilvl w:val="0"/>
          <w:numId w:val="1002"/>
        </w:numPr>
        <w:pStyle w:val="Compact"/>
      </w:pPr>
      <w:r>
        <w:t xml:space="preserve">The</w:t>
      </w:r>
      <w:r>
        <w:t xml:space="preserve"> </w:t>
      </w:r>
      <w:r>
        <w:t xml:space="preserve">Aerospace Engineer</w:t>
      </w:r>
      <w:r>
        <w:t xml:space="preserve"> </w:t>
      </w:r>
      <w:r>
        <w:t xml:space="preserve">personnel assigned to this project shall hold valid professional certifications and shall be subject to the client's site-access and background-check requirements prior to commencing on-site activities in</w:t>
      </w:r>
      <w:r>
        <w:t xml:space="preserve"> </w:t>
      </w:r>
      <w:r>
        <w:t xml:space="preserve">France Lyon</w:t>
      </w:r>
      <w:r>
        <w:t xml:space="preserve">.</w:t>
      </w:r>
    </w:p>
    <w:p>
      <w:pPr>
        <w:numPr>
          <w:ilvl w:val="0"/>
          <w:numId w:val="1002"/>
        </w:numPr>
        <w:pStyle w:val="Compact"/>
      </w:pPr>
      <w:r>
        <w:t xml:space="preserve">Intellectual property generated specifically for the client under this contract shall vest in the client upon full payment. Pre-existing methodologies, tools, and know-how of AeroTech Consulting SARL remain the exclusive property of the consultant.</w:t>
      </w:r>
    </w:p>
    <w:p>
      <w:pPr>
        <w:numPr>
          <w:ilvl w:val="0"/>
          <w:numId w:val="1002"/>
        </w:numPr>
        <w:pStyle w:val="Compact"/>
      </w:pPr>
      <w:r>
        <w:t xml:space="preserve">Any change in scope exceeding 10% of the originally estimated hours shall require a written amendment to this</w:t>
      </w:r>
      <w:r>
        <w:t xml:space="preserve"> </w:t>
      </w:r>
      <w:r>
        <w:t xml:space="preserve">Quotation Estimate</w:t>
      </w:r>
      <w:r>
        <w:t xml:space="preserve">, signed by both parties, before additional work commences.</w:t>
      </w:r>
    </w:p>
    <w:p>
      <w:pPr>
        <w:numPr>
          <w:ilvl w:val="0"/>
          <w:numId w:val="1002"/>
        </w:numPr>
        <w:pStyle w:val="Compact"/>
      </w:pPr>
      <w:r>
        <w:t xml:space="preserve">Disputes arising from this engagement shall be resolved by the competent commercial courts of Lyon, France, in accordance with French law.</w:t>
      </w:r>
    </w:p>
    <w:p>
      <w:pPr>
        <w:numPr>
          <w:ilvl w:val="0"/>
          <w:numId w:val="1002"/>
        </w:numPr>
        <w:pStyle w:val="Compact"/>
      </w:pPr>
      <w:r>
        <w:t xml:space="preserve">The</w:t>
      </w:r>
      <w:r>
        <w:t xml:space="preserve"> </w:t>
      </w:r>
      <w:r>
        <w:t xml:space="preserve">Aerospace Engineer</w:t>
      </w:r>
      <w:r>
        <w:t xml:space="preserve"> </w:t>
      </w:r>
      <w:r>
        <w:t xml:space="preserve">team shall maintain professional liability insurance with a minimum coverage of €5,000,000 per claim, valid throughout the project duration.</w:t>
      </w:r>
    </w:p>
    <w:bookmarkEnd w:id="27"/>
    <w:bookmarkStart w:id="28" w:name="project-timeline"/>
    <w:p>
      <w:pPr>
        <w:pStyle w:val="Heading2"/>
      </w:pPr>
      <w:r>
        <w:t xml:space="preserve">6. Project Timeline</w:t>
      </w:r>
    </w:p>
    <w:p>
      <w:pPr>
        <w:pStyle w:val="FirstParagraph"/>
      </w:pPr>
      <w:r>
        <w:t xml:space="preserve">The anticipated project duration is fourteen (14) weeks from the date of contract signature. The</w:t>
      </w:r>
      <w:r>
        <w:t xml:space="preserve"> </w:t>
      </w:r>
      <w:r>
        <w:t xml:space="preserve">Aerospace Engineer</w:t>
      </w:r>
      <w:r>
        <w:t xml:space="preserve"> </w:t>
      </w:r>
      <w:r>
        <w:t xml:space="preserve">team will mobilize at the</w:t>
      </w:r>
      <w:r>
        <w:t xml:space="preserve"> </w:t>
      </w:r>
      <w:r>
        <w:t xml:space="preserve">France Lyon</w:t>
      </w:r>
      <w:r>
        <w:t xml:space="preserve"> </w:t>
      </w:r>
      <w:r>
        <w:t xml:space="preserve">facility within five (5) business days of contract execution. A detailed Gantt chart and milestone schedule will be provided as an annex to the final service agreement. Weekly progress reports will be submitted to the client's project manager every Friday.</w:t>
      </w:r>
    </w:p>
    <w:bookmarkEnd w:id="28"/>
    <w:bookmarkStart w:id="29"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Aerospace Engineer</w:t>
      </w:r>
      <w:r>
        <w:t xml:space="preserve"> </w:t>
      </w:r>
      <w:r>
        <w:t xml:space="preserve">services in</w:t>
      </w:r>
      <w:r>
        <w:t xml:space="preserve"> </w:t>
      </w:r>
      <w:r>
        <w:t xml:space="preserve">France Lyon</w:t>
      </w:r>
      <w:r>
        <w:t xml:space="preserve">. This document does not constitute a binding contract until a formal service agreement is executed by both parties.</w:t>
      </w:r>
    </w:p>
    <w:bookmarkEnd w:id="29"/>
    <w:p>
      <w:pPr>
        <w:pStyle w:val="BodyText"/>
      </w:pPr>
      <w:r>
        <w:rPr>
          <w:bCs/>
          <w:b/>
        </w:rPr>
        <w:t xml:space="preserve">For AeroTech Consulting SARL</w:t>
      </w:r>
    </w:p>
    <w:p>
      <w:pPr>
        <w:pStyle w:val="BodyText"/>
      </w:pPr>
      <w:r>
        <w:t xml:space="preserve">Authorized Signatory</w:t>
      </w:r>
    </w:p>
    <w:p>
      <w:pPr>
        <w:pStyle w:val="BodyText"/>
      </w:pPr>
      <w:r>
        <w:t xml:space="preserve">Dr. Philippe Moreau, Managing Director</w:t>
      </w:r>
    </w:p>
    <w:p>
      <w:pPr>
        <w:pStyle w:val="BodyText"/>
      </w:pPr>
      <w:r>
        <w:t xml:space="preserve">Date: ____________________</w:t>
      </w:r>
    </w:p>
    <w:p>
      <w:pPr>
        <w:pStyle w:val="BodyText"/>
      </w:pPr>
      <w:r>
        <w:t xml:space="preserve">Signature &amp; Company Stamp:</w:t>
      </w:r>
    </w:p>
    <w:p>
      <w:pPr>
        <w:pStyle w:val="BodyText"/>
      </w:pPr>
      <w:r>
        <w:rPr>
          <w:bCs/>
          <w:b/>
        </w:rPr>
        <w:t xml:space="preserve">For Airbus Operations SAS</w:t>
      </w:r>
    </w:p>
    <w:p>
      <w:pPr>
        <w:pStyle w:val="BodyText"/>
      </w:pPr>
      <w:r>
        <w:t xml:space="preserve">Authorized Signatory</w:t>
      </w:r>
    </w:p>
    <w:p>
      <w:pPr>
        <w:pStyle w:val="BodyText"/>
      </w:pPr>
      <w:r>
        <w:t xml:space="preserve">Dr. Marie-Claire Dubois, Procurement Director</w:t>
      </w:r>
    </w:p>
    <w:p>
      <w:pPr>
        <w:pStyle w:val="BodyText"/>
      </w:pPr>
      <w:r>
        <w:t xml:space="preserve">Date: ____________________</w:t>
      </w:r>
    </w:p>
    <w:p>
      <w:pPr>
        <w:pStyle w:val="BodyText"/>
      </w:pPr>
      <w:r>
        <w:t xml:space="preserve">Signature &amp; Company Stamp:</w:t>
      </w:r>
    </w:p>
    <w:p>
      <w:pPr>
        <w:pStyle w:val="BodyText"/>
      </w:pPr>
      <w:r>
        <w:t xml:space="preserve">AeroTech Consulting SARL – Quotation Estimate Ref. QTE-2025-LY-0472 – Aerospace Engineer Services – France Lyon</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France Lyon</dc:title>
  <dc:creator/>
  <dc:language>en</dc:language>
  <cp:keywords/>
  <dcterms:created xsi:type="dcterms:W3CDTF">2026-10-10T08:27:26Z</dcterms:created>
  <dcterms:modified xsi:type="dcterms:W3CDTF">2026-10-10T08:27:26Z</dcterms:modified>
</cp:coreProperties>
</file>

<file path=docProps/custom.xml><?xml version="1.0" encoding="utf-8"?>
<Properties xmlns="http://schemas.openxmlformats.org/officeDocument/2006/custom-properties" xmlns:vt="http://schemas.openxmlformats.org/officeDocument/2006/docPropsVTypes"/>
</file>