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Aerospace</w:t>
      </w:r>
      <w:r>
        <w:t xml:space="preserve"> </w:t>
      </w:r>
      <w:r>
        <w:t xml:space="preserve">Engineer</w:t>
      </w:r>
      <w:r>
        <w:t xml:space="preserve"> </w:t>
      </w:r>
      <w:r>
        <w:t xml:space="preserve">Services</w:t>
      </w:r>
      <w:r>
        <w:t xml:space="preserve"> </w:t>
      </w:r>
      <w:r>
        <w:t xml:space="preserve">-</w:t>
      </w:r>
      <w:r>
        <w:t xml:space="preserve"> </w:t>
      </w:r>
      <w:r>
        <w:t xml:space="preserve">France</w:t>
      </w:r>
      <w:r>
        <w:t xml:space="preserve"> </w:t>
      </w:r>
      <w:r>
        <w:t xml:space="preserve">Marseille</w:t>
      </w:r>
    </w:p>
    <w:bookmarkStart w:id="20" w:name="aerotech-consulting-sarl"/>
    <w:p>
      <w:pPr>
        <w:pStyle w:val="Heading1"/>
      </w:pPr>
      <w:r>
        <w:t xml:space="preserve">AeroTech Consulting SARL</w:t>
      </w:r>
    </w:p>
    <w:p>
      <w:pPr>
        <w:pStyle w:val="FirstParagraph"/>
      </w:pPr>
      <w:r>
        <w:t xml:space="preserve">12 Boulevard du Longchamp, 13001 Marseille, France</w:t>
      </w:r>
    </w:p>
    <w:p>
      <w:pPr>
        <w:pStyle w:val="BodyText"/>
      </w:pPr>
      <w:r>
        <w:t xml:space="preserve">Tel: +33 4 91 00 00 00 | Email: contact@aerotech-consulting.fr</w:t>
      </w:r>
    </w:p>
    <w:p>
      <w:pPr>
        <w:pStyle w:val="BodyText"/>
      </w:pPr>
      <w:r>
        <w:t xml:space="preserve">SIRET: 842 567 891 00012 | TVA: FR 45 842567891</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QTE-2025-MRS-0472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September 2025</w:t>
      </w:r>
    </w:p>
    <w:p>
      <w:pPr>
        <w:pStyle w:val="BodyText"/>
      </w:pPr>
      <w:r>
        <w:rPr>
          <w:bCs/>
          <w:b/>
        </w:rPr>
        <w:t xml:space="preserve">Project Location:</w:t>
      </w:r>
      <w:r>
        <w:t xml:space="preserve"> </w:t>
      </w:r>
      <w:r>
        <w:t xml:space="preserve">France Marseille</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Provence Aéro Industries SAS</w:t>
      </w:r>
    </w:p>
    <w:p>
      <w:pPr>
        <w:pStyle w:val="BodyText"/>
      </w:pPr>
      <w:r>
        <w:rPr>
          <w:bCs/>
          <w:b/>
        </w:rPr>
        <w:t xml:space="preserve">Address:</w:t>
      </w:r>
      <w:r>
        <w:t xml:space="preserve"> </w:t>
      </w:r>
      <w:r>
        <w:t xml:space="preserve">45 Zone Aéroportuaire, 13009 Marseille, France</w:t>
      </w:r>
    </w:p>
    <w:p>
      <w:pPr>
        <w:pStyle w:val="BodyText"/>
      </w:pPr>
      <w:r>
        <w:rPr>
          <w:bCs/>
          <w:b/>
        </w:rPr>
        <w:t xml:space="preserve">Contact:</w:t>
      </w:r>
      <w:r>
        <w:t xml:space="preserve"> </w:t>
      </w:r>
      <w:r>
        <w:t xml:space="preserve">M. Laurent Dubois, Procurement Director</w:t>
      </w:r>
    </w:p>
    <w:p>
      <w:pPr>
        <w:pStyle w:val="BodyText"/>
      </w:pPr>
      <w:r>
        <w:rPr>
          <w:bCs/>
          <w:b/>
        </w:rPr>
        <w:t xml:space="preserve">Email:</w:t>
      </w:r>
      <w:r>
        <w:t xml:space="preserve"> </w:t>
      </w:r>
      <w:r>
        <w:t xml:space="preserve">l.dubois@provence-aero.fr</w:t>
      </w:r>
    </w:p>
    <w:bookmarkEnd w:id="22"/>
    <w:p>
      <w:pPr>
        <w:pStyle w:val="BodyText"/>
      </w:pPr>
      <w:r>
        <w:t xml:space="preserve">Dear Mr. Dubois,</w:t>
      </w:r>
    </w:p>
    <w:p>
      <w:pPr>
        <w:pStyle w:val="BodyText"/>
      </w:pPr>
      <w:r>
        <w:t xml:space="preserve">Thank you for your request for professional engineering services. This</w:t>
      </w:r>
      <w:r>
        <w:t xml:space="preserve"> </w:t>
      </w:r>
      <w:r>
        <w:t xml:space="preserve">Quotation Estimate</w:t>
      </w:r>
      <w:r>
        <w:t xml:space="preserve"> </w:t>
      </w:r>
      <w:r>
        <w:t xml:space="preserve">has been prepared by AeroTech Consulting SARL to outline the scope, deliverables, and associated costs for the engagement of a senior</w:t>
      </w:r>
      <w:r>
        <w:t xml:space="preserve"> </w:t>
      </w:r>
      <w:r>
        <w:t xml:space="preserve">Aerospace Engineer</w:t>
      </w:r>
      <w:r>
        <w:t xml:space="preserve"> </w:t>
      </w:r>
      <w:r>
        <w:t xml:space="preserve">to support your ongoing structural analysis and composite material development programme at your facility in</w:t>
      </w:r>
      <w:r>
        <w:t xml:space="preserve"> </w:t>
      </w:r>
      <w:r>
        <w:t xml:space="preserve">France Marseille</w:t>
      </w:r>
      <w:r>
        <w:t xml:space="preserve">. We are pleased to present this detailed proposal and remain at your disposal for any clarifications or adjustments you may require.</w:t>
      </w:r>
    </w:p>
    <w:p>
      <w:pPr>
        <w:pStyle w:val="BodyText"/>
      </w:pPr>
      <w:r>
        <w:t xml:space="preserve">Scope of Work</w:t>
      </w:r>
    </w:p>
    <w:p>
      <w:pPr>
        <w:pStyle w:val="BodyText"/>
      </w:pPr>
      <w:r>
        <w:t xml:space="preserve">The</w:t>
      </w:r>
      <w:r>
        <w:t xml:space="preserve"> </w:t>
      </w:r>
      <w:r>
        <w:t xml:space="preserve">Aerospace Engineer</w:t>
      </w:r>
      <w:r>
        <w:t xml:space="preserve"> </w:t>
      </w:r>
      <w:r>
        <w:t xml:space="preserve">assigned to this project will provide comprehensive technical support to Provence Aéro Industries SAS, operating out of the Marseille industrial zone. The scope encompasses structural integrity assessment, finite element analysis (FEA) of composite airframe components, aerodynamic performance modelling, and regulatory compliance review in accordance with EASA CS-25 and CS-23 airworthiness standards. All work will be conducted on-site at the client's premises in</w:t>
      </w:r>
      <w:r>
        <w:t xml:space="preserve"> </w:t>
      </w:r>
      <w:r>
        <w:t xml:space="preserve">France Marseille</w:t>
      </w:r>
      <w:r>
        <w:t xml:space="preserve">, with remote support available for collaborative design reviews.</w:t>
      </w:r>
    </w:p>
    <w:p>
      <w:pPr>
        <w:pStyle w:val="BodyText"/>
      </w:pPr>
      <w:r>
        <w:t xml:space="preserve">Detailed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(EUR)</w:t>
            </w:r>
          </w:p>
        </w:tc>
        <w:tc>
          <w:tcPr/>
          <w:p>
            <w:pPr>
              <w:pStyle w:val="Compact"/>
              <w:jc w:val="left"/>
            </w:pPr>
            <w:r>
              <w:t xml:space="preserve">Amount (EUR)</w:t>
            </w:r>
          </w:p>
        </w:tc>
        <w:tc>
          <w:tcPr/>
          <w:p>
            <w:pPr>
              <w:pStyle w:val="Compact"/>
              <w:jc w:val="left"/>
            </w:pPr>
            <w:r>
              <w:t xml:space="preserve">Notes</w:t>
            </w:r>
          </w:p>
        </w:tc>
      </w:tr>
      <w:tr>
        <w:tc>
          <w:tcPr/>
          <w:p>
            <w:pPr>
              <w:pStyle w:val="Compact"/>
              <w:jc w:val="left"/>
            </w:pPr>
            <w:r>
              <w:t xml:space="preserve">01</w:t>
            </w:r>
          </w:p>
        </w:tc>
        <w:tc>
          <w:tcPr/>
          <w:p>
            <w:pPr>
              <w:pStyle w:val="Compact"/>
              <w:jc w:val="left"/>
            </w:pPr>
            <w:r>
              <w:t xml:space="preserve">Senior Aerospace Engineer – Structural Analysis &amp; FEA Modelling of composite wing sections</w:t>
            </w:r>
          </w:p>
        </w:tc>
        <w:tc>
          <w:tcPr/>
          <w:p>
            <w:pPr>
              <w:pStyle w:val="Compact"/>
              <w:jc w:val="left"/>
            </w:pPr>
            <w:r>
              <w:t xml:space="preserve">60 days</w:t>
            </w:r>
          </w:p>
        </w:tc>
        <w:tc>
          <w:tcPr/>
          <w:p>
            <w:pPr>
              <w:pStyle w:val="Compact"/>
              <w:jc w:val="left"/>
            </w:pPr>
            <w:r>
              <w:t xml:space="preserve">€185.00/day</w:t>
            </w:r>
          </w:p>
        </w:tc>
        <w:tc>
          <w:tcPr/>
          <w:p>
            <w:pPr>
              <w:pStyle w:val="Compact"/>
              <w:jc w:val="left"/>
            </w:pPr>
            <w:r>
              <w:t xml:space="preserve">€11,100.00</w:t>
            </w:r>
          </w:p>
        </w:tc>
        <w:tc>
          <w:tcPr/>
          <w:p>
            <w:pPr>
              <w:pStyle w:val="Compact"/>
              <w:jc w:val="left"/>
            </w:pPr>
            <w:r>
              <w:t xml:space="preserve">On-site, France Marseille</w:t>
            </w:r>
          </w:p>
        </w:tc>
      </w:tr>
      <w:tr>
        <w:tc>
          <w:tcPr/>
          <w:p>
            <w:pPr>
              <w:pStyle w:val="Compact"/>
              <w:jc w:val="left"/>
            </w:pPr>
            <w:r>
              <w:t xml:space="preserve">02</w:t>
            </w:r>
          </w:p>
        </w:tc>
        <w:tc>
          <w:tcPr/>
          <w:p>
            <w:pPr>
              <w:pStyle w:val="Compact"/>
              <w:jc w:val="left"/>
            </w:pPr>
            <w:r>
              <w:t xml:space="preserve">Aerospace Engineer – Aerodynamic Performance Review &amp; CFD Simulation Support</w:t>
            </w:r>
          </w:p>
        </w:tc>
        <w:tc>
          <w:tcPr/>
          <w:p>
            <w:pPr>
              <w:pStyle w:val="Compact"/>
              <w:jc w:val="left"/>
            </w:pPr>
            <w:r>
              <w:t xml:space="preserve">30 days</w:t>
            </w:r>
          </w:p>
        </w:tc>
        <w:tc>
          <w:tcPr/>
          <w:p>
            <w:pPr>
              <w:pStyle w:val="Compact"/>
              <w:jc w:val="left"/>
            </w:pPr>
            <w:r>
              <w:t xml:space="preserve">€185.00/day</w:t>
            </w:r>
          </w:p>
        </w:tc>
        <w:tc>
          <w:tcPr/>
          <w:p>
            <w:pPr>
              <w:pStyle w:val="Compact"/>
              <w:jc w:val="left"/>
            </w:pPr>
            <w:r>
              <w:t xml:space="preserve">€5,550.00</w:t>
            </w:r>
          </w:p>
        </w:tc>
        <w:tc>
          <w:tcPr/>
          <w:p>
            <w:pPr>
              <w:pStyle w:val="Compact"/>
              <w:jc w:val="left"/>
            </w:pPr>
            <w:r>
              <w:t xml:space="preserve">On-site + remote</w:t>
            </w:r>
          </w:p>
        </w:tc>
      </w:tr>
      <w:tr>
        <w:tc>
          <w:tcPr/>
          <w:p>
            <w:pPr>
              <w:pStyle w:val="Compact"/>
              <w:jc w:val="left"/>
            </w:pPr>
            <w:r>
              <w:t xml:space="preserve">03</w:t>
            </w:r>
          </w:p>
        </w:tc>
        <w:tc>
          <w:tcPr/>
          <w:p>
            <w:pPr>
              <w:pStyle w:val="Compact"/>
              <w:jc w:val="left"/>
            </w:pPr>
            <w:r>
              <w:t xml:space="preserve">Regulatory Compliance Audit – EASA CS-25 Airworthiness Documentation Review</w:t>
            </w:r>
          </w:p>
        </w:tc>
        <w:tc>
          <w:tcPr/>
          <w:p>
            <w:pPr>
              <w:pStyle w:val="Compact"/>
              <w:jc w:val="left"/>
            </w:pPr>
            <w:r>
              <w:t xml:space="preserve">15 days</w:t>
            </w:r>
          </w:p>
        </w:tc>
        <w:tc>
          <w:tcPr/>
          <w:p>
            <w:pPr>
              <w:pStyle w:val="Compact"/>
              <w:jc w:val="left"/>
            </w:pPr>
            <w:r>
              <w:t xml:space="preserve">€210.00/day</w:t>
            </w:r>
          </w:p>
        </w:tc>
        <w:tc>
          <w:tcPr/>
          <w:p>
            <w:pPr>
              <w:pStyle w:val="Compact"/>
              <w:jc w:val="left"/>
            </w:pPr>
            <w:r>
              <w:t xml:space="preserve">€3,150.00</w:t>
            </w:r>
          </w:p>
        </w:tc>
        <w:tc>
          <w:tcPr/>
          <w:p>
            <w:pPr>
              <w:pStyle w:val="Compact"/>
              <w:jc w:val="left"/>
            </w:pPr>
            <w:r>
              <w:t xml:space="preserve">Senior specialist rate</w:t>
            </w:r>
          </w:p>
        </w:tc>
      </w:tr>
      <w:tr>
        <w:tc>
          <w:tcPr/>
          <w:p>
            <w:pPr>
              <w:pStyle w:val="Compact"/>
              <w:jc w:val="left"/>
            </w:pPr>
            <w:r>
              <w:t xml:space="preserve">04</w:t>
            </w:r>
          </w:p>
        </w:tc>
        <w:tc>
          <w:tcPr/>
          <w:p>
            <w:pPr>
              <w:pStyle w:val="Compact"/>
              <w:jc w:val="left"/>
            </w:pPr>
            <w:r>
              <w:t xml:space="preserve">Composite Material Testing Supervision &amp; Failure Analysis Reporting</w:t>
            </w:r>
          </w:p>
        </w:tc>
        <w:tc>
          <w:tcPr/>
          <w:p>
            <w:pPr>
              <w:pStyle w:val="Compact"/>
              <w:jc w:val="left"/>
            </w:pPr>
            <w:r>
              <w:t xml:space="preserve">20 days</w:t>
            </w:r>
          </w:p>
        </w:tc>
        <w:tc>
          <w:tcPr/>
          <w:p>
            <w:pPr>
              <w:pStyle w:val="Compact"/>
              <w:jc w:val="left"/>
            </w:pPr>
            <w:r>
              <w:t xml:space="preserve">€175.00/day</w:t>
            </w:r>
          </w:p>
        </w:tc>
        <w:tc>
          <w:tcPr/>
          <w:p>
            <w:pPr>
              <w:pStyle w:val="Compact"/>
              <w:jc w:val="left"/>
            </w:pPr>
            <w:r>
              <w:t xml:space="preserve">€3,500.00</w:t>
            </w:r>
          </w:p>
        </w:tc>
        <w:tc>
          <w:tcPr/>
          <w:p>
            <w:pPr>
              <w:pStyle w:val="Compact"/>
              <w:jc w:val="left"/>
            </w:pPr>
            <w:r>
              <w:t xml:space="preserve">Lab-based, Marseille</w:t>
            </w:r>
          </w:p>
        </w:tc>
      </w:tr>
      <w:tr>
        <w:tc>
          <w:tcPr/>
          <w:p>
            <w:pPr>
              <w:pStyle w:val="Compact"/>
              <w:jc w:val="left"/>
            </w:pPr>
            <w:r>
              <w:t xml:space="preserve">05</w:t>
            </w:r>
          </w:p>
        </w:tc>
        <w:tc>
          <w:tcPr/>
          <w:p>
            <w:pPr>
              <w:pStyle w:val="Compact"/>
              <w:jc w:val="left"/>
            </w:pPr>
            <w:r>
              <w:t xml:space="preserve">Project Management &amp; Technical Reporting (weekly progress reports, milestone deliverables)</w:t>
            </w:r>
          </w:p>
        </w:tc>
        <w:tc>
          <w:tcPr/>
          <w:p>
            <w:pPr>
              <w:pStyle w:val="Compact"/>
              <w:jc w:val="left"/>
            </w:pPr>
            <w:r>
              <w:t xml:space="preserve">125 days</w:t>
            </w:r>
          </w:p>
        </w:tc>
        <w:tc>
          <w:tcPr/>
          <w:p>
            <w:pPr>
              <w:pStyle w:val="Compact"/>
              <w:jc w:val="left"/>
            </w:pPr>
            <w:r>
              <w:t xml:space="preserve">€45.00/day</w:t>
            </w:r>
          </w:p>
        </w:tc>
        <w:tc>
          <w:tcPr/>
          <w:p>
            <w:pPr>
              <w:pStyle w:val="Compact"/>
              <w:jc w:val="left"/>
            </w:pPr>
            <w:r>
              <w:t xml:space="preserve">€5,625.00</w:t>
            </w:r>
          </w:p>
        </w:tc>
        <w:tc>
          <w:tcPr/>
          <w:p>
            <w:pPr>
              <w:pStyle w:val="Compact"/>
              <w:jc w:val="left"/>
            </w:pPr>
            <w:r>
              <w:t xml:space="preserve">Overhead allocation</w:t>
            </w:r>
          </w:p>
        </w:tc>
      </w:tr>
      <w:tr>
        <w:tc>
          <w:tcPr/>
          <w:p>
            <w:pPr>
              <w:pStyle w:val="Compact"/>
              <w:jc w:val="left"/>
            </w:pPr>
            <w:r>
              <w:t xml:space="preserve">06</w:t>
            </w:r>
          </w:p>
        </w:tc>
        <w:tc>
          <w:tcPr/>
          <w:p>
            <w:pPr>
              <w:pStyle w:val="Compact"/>
              <w:jc w:val="left"/>
            </w:pPr>
            <w:r>
              <w:t xml:space="preserve">Travel &amp; Accommodation – Local transport within Marseille metropolitan area</w:t>
            </w:r>
          </w:p>
        </w:tc>
        <w:tc>
          <w:tcPr/>
          <w:p>
            <w:pPr>
              <w:pStyle w:val="Compact"/>
              <w:jc w:val="left"/>
            </w:pPr>
            <w:r>
              <w:t xml:space="preserve">125 days</w:t>
            </w:r>
          </w:p>
        </w:tc>
        <w:tc>
          <w:tcPr/>
          <w:p>
            <w:pPr>
              <w:pStyle w:val="Compact"/>
              <w:jc w:val="left"/>
            </w:pPr>
            <w:r>
              <w:t xml:space="preserve">€28.00/day</w:t>
            </w:r>
          </w:p>
        </w:tc>
        <w:tc>
          <w:tcPr/>
          <w:p>
            <w:pPr>
              <w:pStyle w:val="Compact"/>
              <w:jc w:val="left"/>
            </w:pPr>
            <w:r>
              <w:t xml:space="preserve">€3,500.00</w:t>
            </w:r>
          </w:p>
        </w:tc>
        <w:tc>
          <w:tcPr/>
          <w:p>
            <w:pPr>
              <w:pStyle w:val="Compact"/>
              <w:jc w:val="left"/>
            </w:pPr>
            <w:r>
              <w:t xml:space="preserve">Per diem, France Marseille</w:t>
            </w:r>
          </w:p>
        </w:tc>
      </w:tr>
      <w:tr>
        <w:tc>
          <w:tcPr/>
          <w:p>
            <w:pPr>
              <w:pStyle w:val="Compact"/>
              <w:jc w:val="left"/>
            </w:pPr>
            <w:r>
              <w:t xml:space="preserve">07</w:t>
            </w:r>
          </w:p>
        </w:tc>
        <w:tc>
          <w:tcPr/>
          <w:p>
            <w:pPr>
              <w:pStyle w:val="Compact"/>
              <w:jc w:val="left"/>
            </w:pPr>
            <w:r>
              <w:t xml:space="preserve">Software Licensing – ANSYS, CATIA V5, Abaqus (project-specific allocation)</w:t>
            </w:r>
          </w:p>
        </w:tc>
        <w:tc>
          <w:tcPr/>
          <w:p>
            <w:pPr>
              <w:pStyle w:val="Compact"/>
              <w:jc w:val="left"/>
            </w:pPr>
            <w:r>
              <w:t xml:space="preserve">5 months</w:t>
            </w:r>
          </w:p>
        </w:tc>
        <w:tc>
          <w:tcPr/>
          <w:p>
            <w:pPr>
              <w:pStyle w:val="Compact"/>
              <w:jc w:val="left"/>
            </w:pPr>
            <w:r>
              <w:t xml:space="preserve">€1,200.00/mo</w:t>
            </w:r>
          </w:p>
        </w:tc>
        <w:tc>
          <w:tcPr/>
          <w:p>
            <w:pPr>
              <w:pStyle w:val="Compact"/>
              <w:jc w:val="left"/>
            </w:pPr>
            <w:r>
              <w:t xml:space="preserve">€6,000.00</w:t>
            </w:r>
          </w:p>
        </w:tc>
        <w:tc>
          <w:tcPr/>
          <w:p>
            <w:pPr>
              <w:pStyle w:val="Compact"/>
              <w:jc w:val="left"/>
            </w:pPr>
            <w:r>
              <w:t xml:space="preserve">Third-party cost</w:t>
            </w:r>
          </w:p>
        </w:tc>
      </w:tr>
      <w:tr>
        <w:tc>
          <w:tcPr/>
          <w:p>
            <w:pPr>
              <w:pStyle w:val="Compact"/>
              <w:jc w:val="left"/>
            </w:pPr>
            <w:r>
              <w:t xml:space="preserve">08</w:t>
            </w:r>
          </w:p>
        </w:tc>
        <w:tc>
          <w:tcPr/>
          <w:p>
            <w:pPr>
              <w:pStyle w:val="Compact"/>
              <w:jc w:val="left"/>
            </w:pPr>
            <w:r>
              <w:t xml:space="preserve">Contingency Allowance (5% of subtotal)</w:t>
            </w:r>
          </w:p>
        </w:tc>
        <w:tc>
          <w:tcPr/>
          <w:p>
            <w:pPr>
              <w:pStyle w:val="Compact"/>
              <w:jc w:val="left"/>
            </w:pPr>
            <w:r>
              <w:t xml:space="preserve">—</w:t>
            </w:r>
          </w:p>
        </w:tc>
        <w:tc>
          <w:tcPr/>
          <w:p>
            <w:pPr>
              <w:pStyle w:val="Compact"/>
              <w:jc w:val="left"/>
            </w:pPr>
            <w:r>
              <w:t xml:space="preserve">—</w:t>
            </w:r>
          </w:p>
        </w:tc>
        <w:tc>
          <w:tcPr/>
          <w:p>
            <w:pPr>
              <w:pStyle w:val="Compact"/>
              <w:jc w:val="left"/>
            </w:pPr>
            <w:r>
              <w:t xml:space="preserve">€1,996.25</w:t>
            </w:r>
          </w:p>
        </w:tc>
        <w:tc>
          <w:tcPr/>
          <w:p>
            <w:pPr>
              <w:pStyle w:val="Compact"/>
              <w:jc w:val="left"/>
            </w:pPr>
            <w:r>
              <w:t xml:space="preserve">Scope adjustments</w:t>
            </w:r>
          </w:p>
        </w:tc>
      </w:tr>
      <w:tr>
        <w:tc>
          <w:tcPr>
            <w:gridSpan w:val="4"/>
          </w:tcPr>
          <w:p>
            <w:pPr>
              <w:pStyle w:val="Compact"/>
              <w:jc w:val="right"/>
            </w:pPr>
            <w:r>
              <w:t xml:space="preserve">TOTAL ESTIMATED COST (excl. TVA)</w:t>
            </w:r>
          </w:p>
        </w:tc>
        <w:tc>
          <w:tcPr/>
          <w:p>
            <w:pPr>
              <w:pStyle w:val="Compact"/>
              <w:jc w:val="left"/>
            </w:pPr>
            <w:r>
              <w:t xml:space="preserve">€40,421.25</w:t>
            </w:r>
          </w:p>
        </w:tc>
        <w:tc>
          <w:tcPr/>
          <w:p>
            <w:pPr>
              <w:pStyle w:val="Compact"/>
            </w:pPr>
          </w:p>
        </w:tc>
      </w:tr>
      <w:tr>
        <w:tc>
          <w:tcPr>
            <w:gridSpan w:val="4"/>
          </w:tcPr>
          <w:p>
            <w:pPr>
              <w:pStyle w:val="Compact"/>
              <w:jc w:val="right"/>
            </w:pPr>
            <w:r>
              <w:t xml:space="preserve">TVA 20% (French VAT)</w:t>
            </w:r>
          </w:p>
        </w:tc>
        <w:tc>
          <w:tcPr/>
          <w:p>
            <w:pPr>
              <w:pStyle w:val="Compact"/>
              <w:jc w:val="left"/>
            </w:pPr>
            <w:r>
              <w:t xml:space="preserve">€8,084.25</w:t>
            </w:r>
          </w:p>
        </w:tc>
        <w:tc>
          <w:tcPr/>
          <w:p>
            <w:pPr>
              <w:pStyle w:val="Compact"/>
            </w:pPr>
          </w:p>
        </w:tc>
      </w:tr>
      <w:tr>
        <w:tc>
          <w:tcPr>
            <w:gridSpan w:val="4"/>
          </w:tcPr>
          <w:p>
            <w:pPr>
              <w:pStyle w:val="Compact"/>
              <w:jc w:val="right"/>
            </w:pPr>
            <w:r>
              <w:t xml:space="preserve">GRAND TOTAL (incl. TVA)</w:t>
            </w:r>
          </w:p>
        </w:tc>
        <w:tc>
          <w:tcPr/>
          <w:p>
            <w:pPr>
              <w:pStyle w:val="Compact"/>
              <w:jc w:val="left"/>
            </w:pPr>
            <w:r>
              <w:t xml:space="preserve">€48,505.50</w:t>
            </w:r>
          </w:p>
        </w:tc>
        <w:tc>
          <w:tcPr/>
          <w:p>
            <w:pPr>
              <w:pStyle w:val="Compact"/>
            </w:pPr>
          </w:p>
        </w:tc>
      </w:tr>
    </w:tbl>
    <w:p>
      <w:pPr>
        <w:pStyle w:val="BodyText"/>
      </w:pPr>
      <w:r>
        <w:t xml:space="preserve">Terms and Conditions</w:t>
      </w:r>
    </w:p>
    <w:p>
      <w:pPr>
        <w:pStyle w:val="BodyText"/>
      </w:pPr>
      <w:r>
        <w:rPr>
          <w:bCs/>
          <w:b/>
        </w:rPr>
        <w:t xml:space="preserve">1. Validity:</w:t>
      </w:r>
      <w:r>
        <w:t xml:space="preserve"> </w:t>
      </w:r>
      <w:r>
        <w:t xml:space="preserve">This Quotation Estimate is valid for a period of ninety (90) days from the date of issue. Beyond this period, rates and availability of the Aerospace Engineer may be subject to revision.</w:t>
      </w:r>
    </w:p>
    <w:p>
      <w:pPr>
        <w:pStyle w:val="BodyText"/>
      </w:pPr>
      <w:r>
        <w:rPr>
          <w:bCs/>
          <w:b/>
        </w:rPr>
        <w:t xml:space="preserve">2. Payment Terms:</w:t>
      </w:r>
      <w:r>
        <w:t xml:space="preserve"> </w:t>
      </w:r>
      <w:r>
        <w:t xml:space="preserve">Payment shall be made within thirty (30) days of invoice date. A 15% mobilisation advance is required upon contract signature. Subsequent invoices will be issued monthly based on days worked and deliverables completed.</w:t>
      </w:r>
    </w:p>
    <w:p>
      <w:pPr>
        <w:pStyle w:val="BodyText"/>
      </w:pPr>
      <w:r>
        <w:rPr>
          <w:bCs/>
          <w:b/>
        </w:rPr>
        <w:t xml:space="preserve">3. Working Location:</w:t>
      </w:r>
      <w:r>
        <w:t xml:space="preserve"> </w:t>
      </w:r>
      <w:r>
        <w:t xml:space="preserve">All on-site services will be performed at the client's designated facility in France Marseille. The Aerospace Engineer will adhere to all site safety protocols and access requirements established by Provence Aéro Industries SAS.</w:t>
      </w:r>
    </w:p>
    <w:p>
      <w:pPr>
        <w:pStyle w:val="BodyText"/>
      </w:pPr>
      <w:r>
        <w:rPr>
          <w:bCs/>
          <w:b/>
        </w:rPr>
        <w:t xml:space="preserve">4. Intellectual Property:</w:t>
      </w:r>
      <w:r>
        <w:t xml:space="preserve"> </w:t>
      </w:r>
      <w:r>
        <w:t xml:space="preserve">All technical reports, FEA models, aerodynamic datasets, and compliance documentation produced under this engagement shall become the exclusive property of the client upon full payment. AeroTech Consulting SARL retains the right to reference the project in anonymised portfolio materials.</w:t>
      </w:r>
    </w:p>
    <w:p>
      <w:pPr>
        <w:pStyle w:val="BodyText"/>
      </w:pPr>
      <w:r>
        <w:rPr>
          <w:bCs/>
          <w:b/>
        </w:rPr>
        <w:t xml:space="preserve">5. Confidentiality:</w:t>
      </w:r>
      <w:r>
        <w:t xml:space="preserve"> </w:t>
      </w:r>
      <w:r>
        <w:t xml:space="preserve">Both parties agree to maintain strict confidentiality regarding all proprietary data, design specifications, and commercial information exchanged during the course of this project, in compliance with French data protection regulations (RGPD / GDPR).</w:t>
      </w:r>
    </w:p>
    <w:p>
      <w:pPr>
        <w:pStyle w:val="BodyText"/>
      </w:pPr>
      <w:r>
        <w:rPr>
          <w:bCs/>
          <w:b/>
        </w:rPr>
        <w:t xml:space="preserve">6. Force Majeure:</w:t>
      </w:r>
      <w:r>
        <w:t xml:space="preserve"> </w:t>
      </w:r>
      <w:r>
        <w:t xml:space="preserve">Neither party shall be liable for delays or failures in performance resulting from events beyond reasonable control, including but not limited to natural disasters, government-mandated closures, or supply chain disruptions affecting the France Marseille region.</w:t>
      </w:r>
    </w:p>
    <w:p>
      <w:pPr>
        <w:pStyle w:val="BodyText"/>
      </w:pPr>
      <w:r>
        <w:rPr>
          <w:bCs/>
          <w:b/>
        </w:rPr>
        <w:t xml:space="preserve">7. Dispute Resolution:</w:t>
      </w:r>
      <w:r>
        <w:t xml:space="preserve"> </w:t>
      </w:r>
      <w:r>
        <w:t xml:space="preserve">Any dispute arising from this Quotation Estimate or the resulting contract shall be resolved through amicable negotiation. Failing resolution within thirty (30) days, the matter shall be submitted to the competent commercial courts of Marseille, France.</w:t>
      </w:r>
    </w:p>
    <w:p>
      <w:pPr>
        <w:pStyle w:val="BodyText"/>
      </w:pPr>
      <w:r>
        <w:rPr>
          <w:bCs/>
          <w:b/>
        </w:rPr>
        <w:t xml:space="preserve">8. Subcontracting:</w:t>
      </w:r>
      <w:r>
        <w:t xml:space="preserve"> </w:t>
      </w:r>
      <w:r>
        <w:t xml:space="preserve">AeroTech Consulting SARL reserves the right to engage specialist subcontractors for specific tasks (e.g., NDT testing) with prior written consent from the client. All subcontractor costs are included in the rates above.</w:t>
      </w:r>
    </w:p>
    <w:p>
      <w:pPr>
        <w:pStyle w:val="BodyText"/>
      </w:pPr>
      <w:r>
        <w:t xml:space="preserve">Acceptance and Authorisation</w:t>
      </w:r>
    </w:p>
    <w:p>
      <w:pPr>
        <w:pStyle w:val="BodyText"/>
      </w:pPr>
      <w:r>
        <w:t xml:space="preserve">By signing below, the client acknowledges receipt of this Quotation Estimate and authorises AeroTech Consulting SARL to proceed with the engagement of the Aerospace Engineer as described herein. This document, once countersigned, constitutes a binding service agreement between both parties.</w:t>
      </w:r>
    </w:p>
    <w:p>
      <w:pPr>
        <w:pStyle w:val="BodyText"/>
      </w:pPr>
      <w:r>
        <w:rPr>
          <w:bCs/>
          <w:b/>
        </w:rPr>
        <w:t xml:space="preserve">For AeroTech Consulting SARL</w:t>
      </w:r>
    </w:p>
    <w:p>
      <w:pPr>
        <w:pStyle w:val="BodyText"/>
      </w:pPr>
      <w:r>
        <w:t xml:space="preserve">Name: Dr. Sophie Marchand</w:t>
      </w:r>
    </w:p>
    <w:p>
      <w:pPr>
        <w:pStyle w:val="BodyText"/>
      </w:pPr>
      <w:r>
        <w:t xml:space="preserve">Title: Managing Director</w:t>
      </w:r>
    </w:p>
    <w:p>
      <w:pPr>
        <w:pStyle w:val="BodyText"/>
      </w:pPr>
      <w:r>
        <w:t xml:space="preserve">Date: ____________________</w:t>
      </w:r>
    </w:p>
    <w:p>
      <w:pPr>
        <w:pStyle w:val="BodyText"/>
      </w:pPr>
      <w:r>
        <w:t xml:space="preserve">Signature &amp; Company Stamp:</w:t>
      </w:r>
    </w:p>
    <w:p>
      <w:pPr>
        <w:pStyle w:val="BodyText"/>
      </w:pPr>
      <w:r>
        <w:rPr>
          <w:bCs/>
          <w:b/>
        </w:rPr>
        <w:t xml:space="preserve">For Provence Aéro Industries SAS</w:t>
      </w:r>
    </w:p>
    <w:p>
      <w:pPr>
        <w:pStyle w:val="BodyText"/>
      </w:pPr>
      <w:r>
        <w:t xml:space="preserve">Name: M. Laurent Dubois</w:t>
      </w:r>
    </w:p>
    <w:p>
      <w:pPr>
        <w:pStyle w:val="BodyText"/>
      </w:pPr>
      <w:r>
        <w:t xml:space="preserve">Title: Procurement Director</w:t>
      </w:r>
    </w:p>
    <w:p>
      <w:pPr>
        <w:pStyle w:val="BodyText"/>
      </w:pPr>
      <w:r>
        <w:t xml:space="preserve">Date: ____________________</w:t>
      </w:r>
    </w:p>
    <w:p>
      <w:pPr>
        <w:pStyle w:val="BodyText"/>
      </w:pPr>
      <w:r>
        <w:t xml:space="preserve">Signature &amp; Company Stamp:</w:t>
      </w:r>
    </w:p>
    <w:p>
      <w:pPr>
        <w:pStyle w:val="BodyText"/>
      </w:pPr>
      <w:r>
        <w:t xml:space="preserve">AeroTech Consulting SARL – Quotation Estimate QTE-2025-MRS-0472 – Aerospace Engineer Services – France Marseille</w:t>
      </w:r>
    </w:p>
    <w:p>
      <w:pPr>
        <w:pStyle w:val="BodyText"/>
      </w:pPr>
      <w:r>
        <w:t xml:space="preserve">This document is generated electronically and does not require a physical signature to be valid.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Aerospace Engineer Services - France Marseille</dc:title>
  <dc:creator/>
  <dc:language>en</dc:language>
  <cp:keywords/>
  <dcterms:created xsi:type="dcterms:W3CDTF">2026-10-10T06:24:16Z</dcterms:created>
  <dcterms:modified xsi:type="dcterms:W3CDTF">2026-10-10T06:24:16Z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