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aerotech-engineering-solutions-gmbh"/>
    <w:p>
      <w:pPr>
        <w:pStyle w:val="Heading1"/>
      </w:pPr>
      <w:r>
        <w:t xml:space="preserve">AeroTech Engineering Solutions GmbH</w:t>
      </w:r>
    </w:p>
    <w:p>
      <w:pPr>
        <w:pStyle w:val="FirstParagraph"/>
      </w:pPr>
      <w:r>
        <w:t xml:space="preserve">Industriestraße 42, 60549 Frankfurt am Main, Germany</w:t>
      </w:r>
    </w:p>
    <w:p>
      <w:pPr>
        <w:pStyle w:val="BodyText"/>
      </w:pPr>
      <w:r>
        <w:t xml:space="preserve">Phone: +49 69 1234 5678 | Email: estimates@aerotech-eng.de</w:t>
      </w:r>
    </w:p>
    <w:p>
      <w:pPr>
        <w:pStyle w:val="BodyText"/>
      </w:pPr>
      <w:r>
        <w:t xml:space="preserve">VAT ID: DE 123 456 789 | HRB 45678 Frankfurt am Main</w:t>
      </w:r>
    </w:p>
    <w:bookmarkEnd w:id="20"/>
    <w:p>
      <w:pPr>
        <w:pStyle w:val="BodyText"/>
      </w:pPr>
      <w:r>
        <w:t xml:space="preserve">Document Ref: QTE-2025-0847</w:t>
      </w:r>
    </w:p>
    <w:p>
      <w:pPr>
        <w:pStyle w:val="BodyText"/>
      </w:pPr>
      <w:r>
        <w:t xml:space="preserve">Version: 1.0</w:t>
      </w:r>
    </w:p>
    <w:bookmarkStart w:id="21" w:name="quotation-estimate"/>
    <w:p>
      <w:pPr>
        <w:pStyle w:val="Heading2"/>
      </w:pPr>
      <w:r>
        <w:t xml:space="preserve">QUOTATION ESTIMATE</w:t>
      </w:r>
    </w:p>
    <w:p>
      <w:pPr>
        <w:pStyle w:val="FirstParagraph"/>
      </w:pPr>
      <w:r>
        <w:t xml:space="preserve">Aerospace Engineer Professional Services — Germany Frankfurt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Dr. Heinrich Vogel, Chief Technical Officer, RheinAir Aviation Group, Frankfurt am Main</w:t>
            </w:r>
          </w:p>
        </w:tc>
      </w:tr>
      <w:tr>
        <w:tc>
          <w:tcPr/>
          <w:p>
            <w:pPr>
              <w:pStyle w:val="Compact"/>
              <w:jc w:val="left"/>
            </w:pPr>
            <w:r>
              <w:t xml:space="preserve">Project Location</w:t>
            </w:r>
          </w:p>
        </w:tc>
        <w:tc>
          <w:tcPr/>
          <w:p>
            <w:pPr>
              <w:pStyle w:val="Compact"/>
              <w:jc w:val="left"/>
            </w:pPr>
            <w:r>
              <w:t xml:space="preserve">Germany Frankfurt — Rhein-Main Aerospace Industrial Zone, 60549 Frankfurt am Main</w:t>
            </w:r>
          </w:p>
        </w:tc>
      </w:tr>
      <w:tr>
        <w:tc>
          <w:tcPr/>
          <w:p>
            <w:pPr>
              <w:pStyle w:val="Compact"/>
              <w:jc w:val="left"/>
            </w:pPr>
            <w:r>
              <w:t xml:space="preserve">Scope Category</w:t>
            </w:r>
          </w:p>
        </w:tc>
        <w:tc>
          <w:tcPr/>
          <w:p>
            <w:pPr>
              <w:pStyle w:val="Compact"/>
              <w:jc w:val="left"/>
            </w:pPr>
            <w:r>
              <w:t xml:space="preserve">Aerospace Engineer Consulting &amp; Design Services</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AeroTech Engineering Solutions GmbH in response to the formal request for professional</w:t>
      </w:r>
      <w:r>
        <w:t xml:space="preserve"> </w:t>
      </w:r>
      <w:r>
        <w:t xml:space="preserve">Aerospace Engineer</w:t>
      </w:r>
      <w:r>
        <w:t xml:space="preserve"> </w:t>
      </w:r>
      <w:r>
        <w:t xml:space="preserve">services submitted by RheinAir Aviation Group. The scope of work described herein pertains to structural analysis, aerodynamic optimization, and compliance certification support for a next-generation regional aircraft program to be executed at our facility in</w:t>
      </w:r>
      <w:r>
        <w:t xml:space="preserve"> </w:t>
      </w:r>
      <w:r>
        <w:t xml:space="preserve">Germany Frankfurt</w:t>
      </w:r>
      <w:r>
        <w:t xml:space="preserve">. This document outlines all deliverables, associated costs, timelines, and contractual terms governing the engagement. All pricing is quoted in Euro (EUR) and is subject to the terms and conditions specified in Section 6 of this Quotation Estimate.</w:t>
      </w:r>
    </w:p>
    <w:bookmarkEnd w:id="22"/>
    <w:bookmarkStart w:id="23" w:name="scope-of-work-itemized-services"/>
    <w:p>
      <w:pPr>
        <w:pStyle w:val="Heading3"/>
      </w:pPr>
      <w:r>
        <w:t xml:space="preserve">2. Scope of Work &amp; Itemized Services</w:t>
      </w:r>
    </w:p>
    <w:p>
      <w:pPr>
        <w:pStyle w:val="FirstParagraph"/>
      </w:pPr>
      <w:r>
        <w:t xml:space="preserve">The following table details the individual service components comprising this Quotation Estimate for Aerospace Engineer engagement in Germany Frankfurt: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Aerospace Engineer — Structural Integrity Analysis of Fuselage &amp; Wing Assemblies (FEA-based, per EASA CS-25)</w:t>
            </w:r>
          </w:p>
        </w:tc>
        <w:tc>
          <w:tcPr/>
          <w:p>
            <w:pPr>
              <w:pStyle w:val="Compact"/>
              <w:jc w:val="left"/>
            </w:pPr>
            <w:r>
              <w:t xml:space="preserve">6 weeks</w:t>
            </w:r>
          </w:p>
        </w:tc>
        <w:tc>
          <w:tcPr/>
          <w:p>
            <w:pPr>
              <w:pStyle w:val="Compact"/>
              <w:jc w:val="left"/>
            </w:pPr>
            <w:r>
              <w:t xml:space="preserve">145.00/hr</w:t>
            </w:r>
          </w:p>
        </w:tc>
        <w:tc>
          <w:tcPr/>
          <w:p>
            <w:pPr>
              <w:pStyle w:val="Compact"/>
              <w:jc w:val="left"/>
            </w:pPr>
            <w:r>
              <w:t xml:space="preserve">240 hrs</w:t>
            </w:r>
          </w:p>
        </w:tc>
        <w:tc>
          <w:tcPr/>
          <w:p>
            <w:pPr>
              <w:pStyle w:val="Compact"/>
              <w:jc w:val="left"/>
            </w:pPr>
            <w:r>
              <w:t xml:space="preserve">34,800.00</w:t>
            </w:r>
          </w:p>
        </w:tc>
      </w:tr>
      <w:tr>
        <w:tc>
          <w:tcPr/>
          <w:p>
            <w:pPr>
              <w:pStyle w:val="Compact"/>
              <w:jc w:val="left"/>
            </w:pPr>
            <w:r>
              <w:t xml:space="preserve">02</w:t>
            </w:r>
          </w:p>
        </w:tc>
        <w:tc>
          <w:tcPr/>
          <w:p>
            <w:pPr>
              <w:pStyle w:val="Compact"/>
              <w:jc w:val="left"/>
            </w:pPr>
            <w:r>
              <w:t xml:space="preserve">Aerospace Engineer — Computational Fluid Dynamics (CFD) Aerodynamic Optimization &amp; Drag Reduction Study</w:t>
            </w:r>
          </w:p>
        </w:tc>
        <w:tc>
          <w:tcPr/>
          <w:p>
            <w:pPr>
              <w:pStyle w:val="Compact"/>
              <w:jc w:val="left"/>
            </w:pPr>
            <w:r>
              <w:t xml:space="preserve">8 weeks</w:t>
            </w:r>
          </w:p>
        </w:tc>
        <w:tc>
          <w:tcPr/>
          <w:p>
            <w:pPr>
              <w:pStyle w:val="Compact"/>
              <w:jc w:val="left"/>
            </w:pPr>
            <w:r>
              <w:t xml:space="preserve">155.00/hr</w:t>
            </w:r>
          </w:p>
        </w:tc>
        <w:tc>
          <w:tcPr/>
          <w:p>
            <w:pPr>
              <w:pStyle w:val="Compact"/>
              <w:jc w:val="left"/>
            </w:pPr>
            <w:r>
              <w:t xml:space="preserve">320 hrs</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Aerospace Engineer — Propulsion System Integration Review &amp; Thermal Management Assessment</w:t>
            </w:r>
          </w:p>
        </w:tc>
        <w:tc>
          <w:tcPr/>
          <w:p>
            <w:pPr>
              <w:pStyle w:val="Compact"/>
              <w:jc w:val="left"/>
            </w:pPr>
            <w:r>
              <w:t xml:space="preserve">5 weeks</w:t>
            </w:r>
          </w:p>
        </w:tc>
        <w:tc>
          <w:tcPr/>
          <w:p>
            <w:pPr>
              <w:pStyle w:val="Compact"/>
              <w:jc w:val="left"/>
            </w:pPr>
            <w:r>
              <w:t xml:space="preserve">160.00/hr</w:t>
            </w:r>
          </w:p>
        </w:tc>
        <w:tc>
          <w:tcPr/>
          <w:p>
            <w:pPr>
              <w:pStyle w:val="Compact"/>
              <w:jc w:val="left"/>
            </w:pPr>
            <w:r>
              <w:t xml:space="preserve">200 hrs</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Aerospace Engineer — EASA / LBA Germany Frankfurt Regulatory Compliance Documentation &amp; Certification Support</w:t>
            </w:r>
          </w:p>
        </w:tc>
        <w:tc>
          <w:tcPr/>
          <w:p>
            <w:pPr>
              <w:pStyle w:val="Compact"/>
              <w:jc w:val="left"/>
            </w:pPr>
            <w:r>
              <w:t xml:space="preserve">4 weeks</w:t>
            </w:r>
          </w:p>
        </w:tc>
        <w:tc>
          <w:tcPr/>
          <w:p>
            <w:pPr>
              <w:pStyle w:val="Compact"/>
              <w:jc w:val="left"/>
            </w:pPr>
            <w:r>
              <w:t xml:space="preserve">135.00/hr</w:t>
            </w:r>
          </w:p>
        </w:tc>
        <w:tc>
          <w:tcPr/>
          <w:p>
            <w:pPr>
              <w:pStyle w:val="Compact"/>
              <w:jc w:val="left"/>
            </w:pPr>
            <w:r>
              <w:t xml:space="preserve">160 hrs</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Aerospace Engineer — On-Site Technical Supervision at Rhein-Main Aerospace Industrial Zone, Germany Frankfurt</w:t>
            </w:r>
          </w:p>
        </w:tc>
        <w:tc>
          <w:tcPr/>
          <w:p>
            <w:pPr>
              <w:pStyle w:val="Compact"/>
              <w:jc w:val="left"/>
            </w:pPr>
            <w:r>
              <w:t xml:space="preserve">10 weeks</w:t>
            </w:r>
          </w:p>
        </w:tc>
        <w:tc>
          <w:tcPr/>
          <w:p>
            <w:pPr>
              <w:pStyle w:val="Compact"/>
              <w:jc w:val="left"/>
            </w:pPr>
            <w:r>
              <w:t xml:space="preserve">120.00/day</w:t>
            </w:r>
          </w:p>
        </w:tc>
        <w:tc>
          <w:tcPr/>
          <w:p>
            <w:pPr>
              <w:pStyle w:val="Compact"/>
              <w:jc w:val="left"/>
            </w:pPr>
            <w:r>
              <w:t xml:space="preserve">50 days</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Project Management, Reporting &amp; Stakeholder Coordination (Germany Frankfurt office)</w:t>
            </w:r>
          </w:p>
        </w:tc>
        <w:tc>
          <w:tcPr/>
          <w:p>
            <w:pPr>
              <w:pStyle w:val="Compact"/>
              <w:jc w:val="left"/>
            </w:pPr>
            <w:r>
              <w:t xml:space="preserve">33 weeks</w:t>
            </w:r>
          </w:p>
        </w:tc>
        <w:tc>
          <w:tcPr/>
          <w:p>
            <w:pPr>
              <w:pStyle w:val="Compact"/>
              <w:jc w:val="left"/>
            </w:pPr>
            <w:r>
              <w:t xml:space="preserve">95.00/hr</w:t>
            </w:r>
          </w:p>
        </w:tc>
        <w:tc>
          <w:tcPr/>
          <w:p>
            <w:pPr>
              <w:pStyle w:val="Compact"/>
              <w:jc w:val="left"/>
            </w:pPr>
            <w:r>
              <w:t xml:space="preserve">180 hrs</w:t>
            </w:r>
          </w:p>
        </w:tc>
        <w:tc>
          <w:tcPr/>
          <w:p>
            <w:pPr>
              <w:pStyle w:val="Compact"/>
              <w:jc w:val="left"/>
            </w:pPr>
            <w:r>
              <w:t xml:space="preserve">17,100.00</w:t>
            </w:r>
          </w:p>
        </w:tc>
      </w:tr>
      <w:tr>
        <w:tc>
          <w:tcPr/>
          <w:p>
            <w:pPr>
              <w:pStyle w:val="Compact"/>
              <w:jc w:val="left"/>
            </w:pPr>
            <w:r>
              <w:t xml:space="preserve">07</w:t>
            </w:r>
          </w:p>
        </w:tc>
        <w:tc>
          <w:tcPr/>
          <w:p>
            <w:pPr>
              <w:pStyle w:val="Compact"/>
              <w:jc w:val="left"/>
            </w:pPr>
            <w:r>
              <w:t xml:space="preserve">Specialized Software Licenses (ANSYS, CATIA V6, NASTRAN) &amp; Computational Cloud Resources</w:t>
            </w:r>
          </w:p>
        </w:tc>
        <w:tc>
          <w:tcPr/>
          <w:p>
            <w:pPr>
              <w:pStyle w:val="Compact"/>
              <w:jc w:val="left"/>
            </w:pPr>
            <w:r>
              <w:t xml:space="preserve">33 weeks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Travel, Accommodation &amp; Per Diem for Germany Frankfurt Site Visits (estimated 12 trips)</w:t>
            </w:r>
          </w:p>
        </w:tc>
        <w:tc>
          <w:tcPr/>
          <w:p>
            <w:pPr>
              <w:pStyle w:val="Compact"/>
              <w:jc w:val="left"/>
            </w:pPr>
            <w:r>
              <w:t xml:space="preserve">33 weeks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4,800.00</w:t>
            </w:r>
          </w:p>
        </w:tc>
      </w:tr>
      <w:tr>
        <w:tc>
          <w:tcPr>
            <w:gridSpan w:val="5"/>
          </w:tcPr>
          <w:p>
            <w:pPr>
              <w:pStyle w:val="Compact"/>
              <w:jc w:val="right"/>
            </w:pPr>
            <w:r>
              <w:t xml:space="preserve">Subtotal (excl. VAT)</w:t>
            </w:r>
          </w:p>
        </w:tc>
        <w:tc>
          <w:tcPr/>
          <w:p>
            <w:pPr>
              <w:pStyle w:val="Compact"/>
              <w:jc w:val="left"/>
            </w:pPr>
            <w:r>
              <w:t xml:space="preserve">178,400.00</w:t>
            </w:r>
          </w:p>
        </w:tc>
      </w:tr>
      <w:tr>
        <w:tc>
          <w:tcPr>
            <w:gridSpan w:val="5"/>
          </w:tcPr>
          <w:p>
            <w:pPr>
              <w:pStyle w:val="Compact"/>
              <w:jc w:val="right"/>
            </w:pPr>
            <w:r>
              <w:t xml:space="preserve">VAT (19% — Germany)</w:t>
            </w:r>
          </w:p>
        </w:tc>
        <w:tc>
          <w:tcPr/>
          <w:p>
            <w:pPr>
              <w:pStyle w:val="Compact"/>
              <w:jc w:val="left"/>
            </w:pPr>
            <w:r>
              <w:t xml:space="preserve">33,896.00</w:t>
            </w:r>
          </w:p>
        </w:tc>
      </w:tr>
      <w:tr>
        <w:tc>
          <w:tcPr>
            <w:gridSpan w:val="5"/>
          </w:tcPr>
          <w:p>
            <w:pPr>
              <w:pStyle w:val="Compact"/>
              <w:jc w:val="right"/>
            </w:pPr>
            <w:r>
              <w:t xml:space="preserve">TOTAL QUOTATION ESTIMATE AMOUNT</w:t>
            </w:r>
          </w:p>
        </w:tc>
        <w:tc>
          <w:tcPr/>
          <w:p>
            <w:pPr>
              <w:pStyle w:val="Compact"/>
              <w:jc w:val="left"/>
            </w:pPr>
            <w:r>
              <w:t xml:space="preserve">212,296.00 EUR</w:t>
            </w:r>
          </w:p>
        </w:tc>
      </w:tr>
    </w:tbl>
    <w:bookmarkEnd w:id="23"/>
    <w:bookmarkStart w:id="24" w:name="project-timeline"/>
    <w:p>
      <w:pPr>
        <w:pStyle w:val="Heading3"/>
      </w:pPr>
      <w:r>
        <w:t xml:space="preserve">3. Project Timeline</w:t>
      </w:r>
    </w:p>
    <w:p>
      <w:pPr>
        <w:pStyle w:val="FirstParagraph"/>
      </w:pPr>
      <w:r>
        <w:t xml:space="preserve">The total estimated duration for this Aerospace Engineer engagement in Germany Frankfurt is</w:t>
      </w:r>
      <w:r>
        <w:t xml:space="preserve"> </w:t>
      </w:r>
      <w:r>
        <w:rPr>
          <w:bCs/>
          <w:b/>
        </w:rPr>
        <w:t xml:space="preserve">33 weeks</w:t>
      </w:r>
      <w:r>
        <w:t xml:space="preserve"> </w:t>
      </w:r>
      <w:r>
        <w:t xml:space="preserve">(approximately 8 months), commencing upon written acceptance of this Quotation Estimate. The project will be executed in four overlapping phases: (i) Structural &amp; Aerodynamic Analysis (Weeks 1–14), (ii) Propulsion Integration &amp; Thermal Review (Weeks 10–20), (iii) Regulatory Compliance &amp; Certification (Weeks 18–28), and (iv) Final Reporting &amp; Handover (Weeks 28–33). All on-site activities will be conducted at the Rhein-Main Aerospace Industrial Zone in Germany Frankfurt, with remote support available from our Frankfurt am Main headquarters.</w:t>
      </w:r>
    </w:p>
    <w:bookmarkEnd w:id="24"/>
    <w:bookmarkStart w:id="25" w:name="assumptions-exclusions"/>
    <w:p>
      <w:pPr>
        <w:pStyle w:val="Heading3"/>
      </w:pPr>
      <w:r>
        <w:t xml:space="preserve">4. Assumptions &amp; Exclusions</w:t>
      </w:r>
    </w:p>
    <w:p>
      <w:pPr>
        <w:pStyle w:val="FirstParagraph"/>
      </w:pPr>
      <w:r>
        <w:t xml:space="preserve">This Quotation Estimate assumes that the client will provide all necessary flight test data, preliminary design drawings, and access to the aircraft prototype within the first two weeks of project commencement. Costs associated with physical prototyping, wind tunnel testing at external facilities, and any scope changes exceeding 10% of the original Aerospace Engineer work package are excluded from this estimate and will be subject to a revised Quotation Estimate. All work is governed by German commercial law (BGB) and applicable EASA regulations as enforced by the Luftfahrt-Bundesamt (LBA) in Germany Frankfurt.</w:t>
      </w:r>
    </w:p>
    <w:bookmarkEnd w:id="25"/>
    <w:bookmarkStart w:id="26" w:name="payment-terms"/>
    <w:p>
      <w:pPr>
        <w:pStyle w:val="Heading3"/>
      </w:pPr>
      <w:r>
        <w:t xml:space="preserve">5. Payment Terms</w:t>
      </w:r>
    </w:p>
    <w:p>
      <w:pPr>
        <w:pStyle w:val="FirstParagraph"/>
      </w:pPr>
      <w:r>
        <w:t xml:space="preserve">Payment shall be made in four equal installments of</w:t>
      </w:r>
      <w:r>
        <w:t xml:space="preserve"> </w:t>
      </w:r>
      <w:r>
        <w:rPr>
          <w:bCs/>
          <w:b/>
        </w:rPr>
        <w:t xml:space="preserve">53,074.00 EUR</w:t>
      </w:r>
      <w:r>
        <w:t xml:space="preserve"> </w:t>
      </w:r>
      <w:r>
        <w:t xml:space="preserve">(inclusive of 19% VAT), due at the following milestones: (1) 25% upon contract signature, (2) 25% upon completion of Phase I, (3) 25% upon completion of Phase II, and (4) 25% upon final delivery and acceptance. Invoices are payable within 30 days of issue via SEPA bank transfer to the account of AeroTech Engineering Solutions GmbH, Frankfurt am Main. Late payments shall accrue interest at the statutory rate under German law.</w:t>
      </w:r>
    </w:p>
    <w:bookmarkEnd w:id="26"/>
    <w:bookmarkStart w:id="27" w:name="terms-conditions"/>
    <w:p>
      <w:pPr>
        <w:pStyle w:val="Heading3"/>
      </w:pPr>
      <w:r>
        <w:t xml:space="preserve">6. Terms &amp; Conditions</w:t>
      </w:r>
    </w:p>
    <w:p>
      <w:pPr>
        <w:numPr>
          <w:ilvl w:val="0"/>
          <w:numId w:val="1001"/>
        </w:numPr>
        <w:pStyle w:val="Compact"/>
      </w:pPr>
      <w:r>
        <w:t xml:space="preserve">This Quotation Estimate is valid for 90 calendar days from the date of issue. After expiry, all rates and availability must be reconfirmed in writing.</w:t>
      </w:r>
    </w:p>
    <w:p>
      <w:pPr>
        <w:numPr>
          <w:ilvl w:val="0"/>
          <w:numId w:val="1001"/>
        </w:numPr>
        <w:pStyle w:val="Compact"/>
      </w:pPr>
      <w:r>
        <w:t xml:space="preserve">All Aerospace Engineer deliverables remain the intellectual property of AeroTech Engineering Solutions GmbH until full payment is received, at which point ownership transfers to the client.</w:t>
      </w:r>
    </w:p>
    <w:p>
      <w:pPr>
        <w:numPr>
          <w:ilvl w:val="0"/>
          <w:numId w:val="1001"/>
        </w:numPr>
        <w:pStyle w:val="Compact"/>
      </w:pPr>
      <w:r>
        <w:t xml:space="preserve">The Aerospace Engineer team assigned to this project in Germany Frankfurt shall maintain full professional indemnity insurance and comply with all data protection regulations under GDPR and German Federal Data Protection Act (BDSG).</w:t>
      </w:r>
    </w:p>
    <w:p>
      <w:pPr>
        <w:numPr>
          <w:ilvl w:val="0"/>
          <w:numId w:val="1001"/>
        </w:numPr>
        <w:pStyle w:val="Compact"/>
      </w:pPr>
      <w:r>
        <w:t xml:space="preserve">Either party may terminate this engagement with 30 days written notice. In such cases, all work completed to date shall be invoiced at the rates specified in this Quotation Estimate.</w:t>
      </w:r>
    </w:p>
    <w:p>
      <w:pPr>
        <w:numPr>
          <w:ilvl w:val="0"/>
          <w:numId w:val="1001"/>
        </w:numPr>
        <w:pStyle w:val="Compact"/>
      </w:pPr>
      <w:r>
        <w:t xml:space="preserve">Confidentiality obligations survive termination of this agreement for a period of five (5) years.</w:t>
      </w:r>
    </w:p>
    <w:p>
      <w:pPr>
        <w:numPr>
          <w:ilvl w:val="0"/>
          <w:numId w:val="1001"/>
        </w:numPr>
        <w:pStyle w:val="Compact"/>
      </w:pPr>
      <w:r>
        <w:t xml:space="preserve">Disputes arising from this Quotation Estimate shall be resolved by the competent courts in Frankfurt am Main, Germany.</w:t>
      </w:r>
    </w:p>
    <w:bookmarkEnd w:id="27"/>
    <w:bookmarkStart w:id="28" w:name="acceptance"/>
    <w:p>
      <w:pPr>
        <w:pStyle w:val="Heading3"/>
      </w:pPr>
      <w:r>
        <w:t xml:space="preserve">7. Acceptance</w:t>
      </w:r>
    </w:p>
    <w:p>
      <w:pPr>
        <w:pStyle w:val="FirstParagraph"/>
      </w:pPr>
      <w:r>
        <w:t xml:space="preserve">By signing below, both parties acknowledge and agree to the terms, scope, and pricing outlined in this Quotation Estimate for Aerospace Engineer services to be delivered in Germany Frankfurt. This document constitutes a binding commercial agreement upon dual signature.</w:t>
      </w:r>
    </w:p>
    <w:p>
      <w:pPr>
        <w:pStyle w:val="BodyText"/>
      </w:pPr>
      <w:r>
        <w:rPr>
          <w:bCs/>
          <w:b/>
        </w:rPr>
        <w:t xml:space="preserve">For AeroTech Engineering Solutions GmbH</w:t>
      </w:r>
    </w:p>
    <w:p>
      <w:pPr>
        <w:pStyle w:val="BodyText"/>
      </w:pPr>
      <w:r>
        <w:t xml:space="preserve">Name: Dr. Markus Steinbach</w:t>
      </w:r>
      <w:r>
        <w:br/>
      </w:r>
      <w:r>
        <w:t xml:space="preserve">Title: Managing Director</w:t>
      </w:r>
      <w:r>
        <w:br/>
      </w:r>
      <w:r>
        <w:t xml:space="preserve">Date: ____________________</w:t>
      </w:r>
    </w:p>
    <w:p>
      <w:pPr>
        <w:pStyle w:val="BodyText"/>
      </w:pPr>
      <w:r>
        <w:rPr>
          <w:bCs/>
          <w:b/>
        </w:rPr>
        <w:t xml:space="preserve">For RheinAir Aviation Group</w:t>
      </w:r>
    </w:p>
    <w:p>
      <w:pPr>
        <w:pStyle w:val="BodyText"/>
      </w:pPr>
      <w:r>
        <w:t xml:space="preserve">Name: Dr. Heinrich Vogel</w:t>
      </w:r>
      <w:r>
        <w:br/>
      </w:r>
      <w:r>
        <w:t xml:space="preserve">Title: Chief Technical Officer</w:t>
      </w:r>
      <w:r>
        <w:br/>
      </w:r>
      <w:r>
        <w:t xml:space="preserve">Date: ____________________</w:t>
      </w:r>
    </w:p>
    <w:p>
      <w:pPr>
        <w:pStyle w:val="BodyText"/>
      </w:pPr>
      <w:r>
        <w:t xml:space="preserve">AeroTech Engineering Solutions GmbH — Quotation Estimate QTE-2025-0847 — Aerospace Engineer Services — Germany Frankfurt</w:t>
      </w:r>
    </w:p>
    <w:p>
      <w:pPr>
        <w:pStyle w:val="BodyText"/>
      </w:pP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Germany Frankfurt</dc:title>
  <dc:creator/>
  <dc:language>en</dc:language>
  <cp:keywords/>
  <dcterms:created xsi:type="dcterms:W3CDTF">2026-10-10T07:58:35Z</dcterms:created>
  <dcterms:modified xsi:type="dcterms:W3CDTF">2026-10-10T07:58:35Z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