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Orbital Dynamics &amp; Aerospace Consulting Pvt. Ltd.</w:t>
      </w:r>
    </w:p>
    <w:p>
      <w:pPr>
        <w:pStyle w:val="BodyText"/>
      </w:pPr>
      <w:r>
        <w:t xml:space="preserve">Plot No. 47, MIDC Industrial Area, Andheri East,</w:t>
      </w:r>
      <w:r>
        <w:t xml:space="preserve"> </w:t>
      </w:r>
      <w:r>
        <w:t xml:space="preserve">India Mumbai</w:t>
      </w:r>
      <w:r>
        <w:t xml:space="preserve"> </w:t>
      </w:r>
      <w:r>
        <w:t xml:space="preserve">– 400069</w:t>
      </w:r>
    </w:p>
    <w:p>
      <w:pPr>
        <w:pStyle w:val="BodyText"/>
      </w:pPr>
      <w:r>
        <w:t xml:space="preserve">Tel: +91-22-4567-8900 | Email: quotes@orbitaldynamics.in | GSTIN: 27AABCU1234F1Z5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QTE-2025-AE-0472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Space Technologies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Bhiwandi MIDC, Thane District, Maharashtra,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Region – 421302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Point of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Rajesh Kulkarni, Head of Engineering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r.kulkarni@meridianspace.in</w:t>
            </w:r>
          </w:p>
        </w:tc>
      </w:tr>
    </w:tbl>
    <w:bookmarkEnd w:id="21"/>
    <w:bookmarkStart w:id="22" w:name="X2a1fe246806ffa3e8640531b64daed651571928"/>
    <w:p>
      <w:pPr>
        <w:pStyle w:val="Heading2"/>
      </w:pPr>
      <w:r>
        <w:t xml:space="preserve">2. Scope of Work – Aerospace Engineer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Orbital Dynamics &amp; Aerospace Consulting Pvt. Ltd. for the engagement of a senior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to provide specialized technical consulting, design validation, and systems integration support for Meridian Space Technologies Ltd. All services shall be delivered from our operational base in</w:t>
      </w:r>
      <w:r>
        <w:t xml:space="preserve"> </w:t>
      </w:r>
      <w:r>
        <w:t xml:space="preserve">India Mumbai</w:t>
      </w:r>
      <w:r>
        <w:t xml:space="preserve">, with on-site visits to the client's facility in the Thane industrial corridor as required.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assigned to this project holds a B.Tech in Aerospace Engineering from IIT Bombay and a M.Tech in Propulsion Systems from ISRO's VSSC, with over fourteen years of experience in satellite subsystems, aerodynamic analysis, and structural integrity assessment.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Aerospace Engineer</w:t>
            </w:r>
            <w:r>
              <w:t xml:space="preserve"> </w:t>
            </w:r>
            <w:r>
              <w:t xml:space="preserve">– Full-time consulting (structural &amp; aerodynamic design review for LEO satellite bus)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₹3,20,000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₹9,60,000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CFD simulation and wind-tunnel correlation analysis (on-site at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test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₹4,500 /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Propulsion system thermal analysis and FEA stress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₹4,200 /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₹2,52,000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documentation (ISRO / DGCA / AAI standards) prepared by the</w:t>
            </w:r>
            <w:r>
              <w:t xml:space="preserve"> </w:t>
            </w:r>
            <w:r>
              <w:t xml:space="preserve">Aerospace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₹1,20,000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and integration support at client facility, Thane (</w:t>
            </w:r>
            <w:r>
              <w:t xml:space="preserve">India Mumbai</w:t>
            </w:r>
            <w:r>
              <w:t xml:space="preserve"> </w:t>
            </w:r>
            <w:r>
              <w:t xml:space="preserve">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₹2,70,000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 within</w:t>
            </w:r>
            <w:r>
              <w:t xml:space="preserve"> </w:t>
            </w:r>
            <w:r>
              <w:t xml:space="preserve">India Mumbai</w:t>
            </w:r>
            <w:r>
              <w:t xml:space="preserve"> </w:t>
            </w:r>
            <w:r>
              <w:t xml:space="preserve">and Thane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reporting, milestone reviews, and final handover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₹19,01,000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₹3,42,180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₹22,43,180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acceptance of this</w:t>
            </w:r>
            <w:r>
              <w:t xml:space="preserve"> </w:t>
            </w:r>
            <w:r>
              <w:t xml:space="preserve">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₹6,72,954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Interim –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Completion of CFD and FEA deliverables (Month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₹6,72,954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Interim –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Completion of on-site integration support (Month 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₹5,60,795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Submission of final report and handover (Month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₹3,36,477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requires re-confirmation of rates and availability of the designated</w:t>
      </w:r>
      <w:r>
        <w:t xml:space="preserve"> </w:t>
      </w:r>
      <w:r>
        <w:t xml:space="preserve">Aerospace Engineer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shall be performed in accordance with applicable Indian aerospace regulations, including ISRO guidelines, DGCA airworthiness directives, and AAI operational standards as relevant to the project scope.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maintain strict confidentiality of all proprietary data, design drawings, and test results belonging to Meridian Space Technologies Ltd. A mutual Non-Disclosure Agreement (NDA) shall be executed prior to commencement of work.</w:t>
      </w:r>
    </w:p>
    <w:p>
      <w:pPr>
        <w:numPr>
          <w:ilvl w:val="0"/>
          <w:numId w:val="1001"/>
        </w:numPr>
        <w:pStyle w:val="Compact"/>
      </w:pPr>
      <w:r>
        <w:t xml:space="preserve">Payment terms are Net 15 days from the date of invoice issuance. Late payments shall attract interest at 1.5% per month as per Indian commercial practice.</w:t>
      </w:r>
    </w:p>
    <w:p>
      <w:pPr>
        <w:numPr>
          <w:ilvl w:val="0"/>
          <w:numId w:val="1001"/>
        </w:numPr>
        <w:pStyle w:val="Compact"/>
      </w:pPr>
      <w:r>
        <w:t xml:space="preserve">All work shall be carried out primarily from our office in Andheri East,</w:t>
      </w:r>
      <w:r>
        <w:t xml:space="preserve"> </w:t>
      </w:r>
      <w:r>
        <w:t xml:space="preserve">India Mumbai</w:t>
      </w:r>
      <w:r>
        <w:t xml:space="preserve">, with scheduled on-site visits to the client's Thane facility. Travel within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metropolitan region is included in the quoted rates.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hours, or extended duration beyond the three-month engagement period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written approval from both parties.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in accordance with the Arbitration and Conciliation Act, 1996, under the jurisdiction of the Bombay High Court.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authorized signatories of both parties.</w:t>
      </w:r>
    </w:p>
    <w:bookmarkEnd w:id="25"/>
    <w:bookmarkStart w:id="26" w:name="deliverables-summary"/>
    <w:p>
      <w:pPr>
        <w:pStyle w:val="Heading2"/>
      </w:pPr>
      <w:r>
        <w:t xml:space="preserve">6. Deliverables Summary</w:t>
      </w:r>
    </w:p>
    <w:p>
      <w:pPr>
        <w:pStyle w:val="FirstParagraph"/>
      </w:pPr>
      <w:r>
        <w:t xml:space="preserve">Upon successful completion of the engagement, the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shall deliver the following to the client: (a) a comprehensive structural and aerodynamic design review report; (b) validated CFD and FEA simulation datasets with correlation notes; (c) propulsion thermal analysis documentation; (d) regulatory compliance dossier aligned with ISRO and DGCA requirements; (e) integration supervision logs; and (f) a final project closure report with recommendations for subsequent development phases. All deliverables shall be provided in both digital (PDF and native CAD/CFD file formats) and hard-copy form at the client's</w:t>
      </w:r>
      <w:r>
        <w:t xml:space="preserve"> </w:t>
      </w:r>
      <w:r>
        <w:t xml:space="preserve">India Mumbai</w:t>
      </w:r>
      <w:r>
        <w:t xml:space="preserve"> </w:t>
      </w:r>
      <w:r>
        <w:t xml:space="preserve">region office.</w:t>
      </w:r>
    </w:p>
    <w:p>
      <w:pPr>
        <w:pStyle w:val="BodyText"/>
      </w:pPr>
      <w:r>
        <w:rPr>
          <w:bCs/>
          <w:b/>
        </w:rPr>
        <w:t xml:space="preserve">For Orbital Dynamics &amp; Aerospace Consulting Pvt. Ltd.</w:t>
      </w:r>
      <w:r>
        <w:br/>
      </w:r>
      <w:r>
        <w:t xml:space="preserve">Name: Dr. Ananya Deshpande</w:t>
      </w:r>
      <w:r>
        <w:br/>
      </w:r>
      <w:r>
        <w:t xml:space="preserve">Designation: Chief</w:t>
      </w:r>
      <w:r>
        <w:t xml:space="preserve"> </w:t>
      </w:r>
      <w:r>
        <w:t xml:space="preserve">Aerospace Engineer</w:t>
      </w:r>
      <w:r>
        <w:t xml:space="preserve"> </w:t>
      </w:r>
      <w:r>
        <w:t xml:space="preserve">&amp;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Meridian Space Technologies Ltd.</w:t>
      </w:r>
      <w:r>
        <w:br/>
      </w:r>
      <w:r>
        <w:t xml:space="preserve">Name: Mr. Rajesh Kulkarni</w:t>
      </w:r>
      <w:r>
        <w:br/>
      </w:r>
      <w:r>
        <w:t xml:space="preserve">Designation: Head of Engineering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QTE-2025-AE-0472) is issued by Orbital Dynamics &amp; Aerospace Consulting Pvt. Ltd., registered in</w:t>
      </w:r>
      <w:r>
        <w:t xml:space="preserve"> </w:t>
      </w:r>
      <w:r>
        <w:t xml:space="preserve">India Mumbai</w:t>
      </w:r>
      <w:r>
        <w:t xml:space="preserve">, Maharashtra, India. 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Page 1 of 1 | Generated on 14 June 2025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Aerospace Engineer Services - India Mumbai</dc:title>
  <dc:creator/>
  <dc:language>en</dc:language>
  <cp:keywords/>
  <dcterms:created xsi:type="dcterms:W3CDTF">2026-10-10T01:15:51Z</dcterms:created>
  <dcterms:modified xsi:type="dcterms:W3CDTF">2026-10-10T01:15:51Z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