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Aerospace</w:t>
      </w:r>
      <w:r>
        <w:t xml:space="preserve"> </w:t>
      </w:r>
      <w:r>
        <w:t xml:space="preserve">Engineer</w:t>
      </w:r>
      <w:r>
        <w:t xml:space="preserve"> </w:t>
      </w:r>
      <w:r>
        <w:t xml:space="preserve">Services</w:t>
      </w:r>
      <w:r>
        <w:t xml:space="preserve"> </w:t>
      </w:r>
      <w:r>
        <w:t xml:space="preserve">-</w:t>
      </w:r>
      <w:r>
        <w:t xml:space="preserve"> </w:t>
      </w:r>
      <w:r>
        <w:t xml:space="preserve">Iran</w:t>
      </w:r>
      <w:r>
        <w:t xml:space="preserve"> </w:t>
      </w:r>
      <w:r>
        <w:t xml:space="preserve">Tehran</w:t>
      </w:r>
    </w:p>
    <w:bookmarkStart w:id="20" w:name="quotation-estimate"/>
    <w:p>
      <w:pPr>
        <w:pStyle w:val="Heading1"/>
      </w:pPr>
      <w:r>
        <w:t xml:space="preserve">Quotation Estimate</w:t>
      </w:r>
    </w:p>
    <w:p>
      <w:pPr>
        <w:pStyle w:val="FirstParagraph"/>
      </w:pPr>
      <w:r>
        <w:t xml:space="preserve">Aerospace Engineer Professional Services — Iran Tehran</w:t>
      </w:r>
    </w:p>
    <w:bookmarkEnd w:id="20"/>
    <w:bookmarkStart w:id="21" w:name="prepared-by"/>
    <w:p>
      <w:pPr>
        <w:pStyle w:val="Heading3"/>
      </w:pPr>
      <w:r>
        <w:t xml:space="preserve">Prepared By</w:t>
      </w:r>
    </w:p>
    <w:p>
      <w:pPr>
        <w:pStyle w:val="FirstParagraph"/>
      </w:pPr>
      <w:r>
        <w:rPr>
          <w:bCs/>
          <w:b/>
        </w:rPr>
        <w:t xml:space="preserve">Persian Aerospace Engineering Consultants (PAEC)</w:t>
      </w:r>
    </w:p>
    <w:p>
      <w:pPr>
        <w:pStyle w:val="BodyText"/>
      </w:pPr>
      <w:r>
        <w:t xml:space="preserve">Address: No. 42, Valiasr Street, Enghelab Square</w:t>
      </w:r>
    </w:p>
    <w:p>
      <w:pPr>
        <w:pStyle w:val="BodyText"/>
      </w:pPr>
      <w:r>
        <w:t xml:space="preserve">Tehran, Iran — Postal Code: 11365-8371</w:t>
      </w:r>
    </w:p>
    <w:p>
      <w:pPr>
        <w:pStyle w:val="BodyText"/>
      </w:pPr>
      <w:r>
        <w:t xml:space="preserve">Phone: +98-21-8876-5432</w:t>
      </w:r>
    </w:p>
    <w:p>
      <w:pPr>
        <w:pStyle w:val="BodyText"/>
      </w:pPr>
      <w:r>
        <w:t xml:space="preserve">Email: quotations@paec-iran.com</w:t>
      </w:r>
    </w:p>
    <w:p>
      <w:pPr>
        <w:pStyle w:val="BodyText"/>
      </w:pPr>
      <w:r>
        <w:t xml:space="preserve">License No: IR-AE-2024-00871</w:t>
      </w:r>
    </w:p>
    <w:bookmarkEnd w:id="21"/>
    <w:bookmarkStart w:id="22" w:name="prepared-for"/>
    <w:p>
      <w:pPr>
        <w:pStyle w:val="Heading3"/>
      </w:pPr>
      <w:r>
        <w:t xml:space="preserve">Prepared For</w:t>
      </w:r>
    </w:p>
    <w:p>
      <w:pPr>
        <w:pStyle w:val="FirstParagraph"/>
      </w:pPr>
      <w:r>
        <w:rPr>
          <w:bCs/>
          <w:b/>
        </w:rPr>
        <w:t xml:space="preserve">Client Name:</w:t>
      </w:r>
      <w:r>
        <w:t xml:space="preserve"> </w:t>
      </w:r>
      <w:r>
        <w:t xml:space="preserve">[Client Organization Name]</w:t>
      </w:r>
    </w:p>
    <w:p>
      <w:pPr>
        <w:pStyle w:val="BodyText"/>
      </w:pPr>
      <w:r>
        <w:rPr>
          <w:bCs/>
          <w:b/>
        </w:rPr>
        <w:t xml:space="preserve">Address:</w:t>
      </w:r>
      <w:r>
        <w:t xml:space="preserve"> </w:t>
      </w:r>
      <w:r>
        <w:t xml:space="preserve">[Client Street Address]</w:t>
      </w:r>
    </w:p>
    <w:p>
      <w:pPr>
        <w:pStyle w:val="BodyText"/>
      </w:pPr>
      <w:r>
        <w:rPr>
          <w:bCs/>
          <w:b/>
        </w:rPr>
        <w:t xml:space="preserve">City:</w:t>
      </w:r>
      <w:r>
        <w:t xml:space="preserve"> </w:t>
      </w:r>
      <w:r>
        <w:t xml:space="preserve">Tehran, Iran</w:t>
      </w:r>
    </w:p>
    <w:p>
      <w:pPr>
        <w:pStyle w:val="BodyText"/>
      </w:pPr>
      <w:r>
        <w:rPr>
          <w:bCs/>
          <w:b/>
        </w:rPr>
        <w:t xml:space="preserve">Contact Person:</w:t>
      </w:r>
      <w:r>
        <w:t xml:space="preserve"> </w:t>
      </w:r>
      <w:r>
        <w:t xml:space="preserve">[Name &amp; Title]</w:t>
      </w:r>
    </w:p>
    <w:p>
      <w:pPr>
        <w:pStyle w:val="BodyText"/>
      </w:pPr>
      <w:r>
        <w:rPr>
          <w:bCs/>
          <w:b/>
        </w:rPr>
        <w:t xml:space="preserve">Phone:</w:t>
      </w:r>
      <w:r>
        <w:t xml:space="preserve"> </w:t>
      </w:r>
      <w:r>
        <w:t xml:space="preserve">[Client Phone]</w:t>
      </w:r>
    </w:p>
    <w:p>
      <w:pPr>
        <w:pStyle w:val="BodyText"/>
      </w:pPr>
      <w:r>
        <w:rPr>
          <w:bCs/>
          <w:b/>
        </w:rPr>
        <w:t xml:space="preserve">Email:</w:t>
      </w:r>
      <w:r>
        <w:t xml:space="preserve"> </w:t>
      </w:r>
      <w:r>
        <w:t xml:space="preserve">[Client Email]</w:t>
      </w:r>
    </w:p>
    <w:bookmarkEnd w:id="22"/>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QTE-2025-TEH-0417</w:t>
            </w:r>
          </w:p>
        </w:tc>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Validity Period</w:t>
            </w:r>
          </w:p>
        </w:tc>
        <w:tc>
          <w:tcPr/>
          <w:p>
            <w:pPr>
              <w:pStyle w:val="Compact"/>
              <w:jc w:val="left"/>
            </w:pPr>
            <w:r>
              <w:t xml:space="preserve">60 calendar days from date of issue</w:t>
            </w:r>
          </w:p>
        </w:tc>
        <w:tc>
          <w:tcPr/>
          <w:p>
            <w:pPr>
              <w:pStyle w:val="Compact"/>
              <w:jc w:val="left"/>
            </w:pPr>
            <w:r>
              <w:t xml:space="preserve">Currency</w:t>
            </w:r>
          </w:p>
        </w:tc>
        <w:tc>
          <w:tcPr/>
          <w:p>
            <w:pPr>
              <w:pStyle w:val="Compact"/>
              <w:jc w:val="left"/>
            </w:pPr>
            <w:r>
              <w:t xml:space="preserve">Iranian Rial (IRR) / US Dollar (USD)</w:t>
            </w:r>
          </w:p>
        </w:tc>
      </w:tr>
      <w:tr>
        <w:tc>
          <w:tcPr/>
          <w:p>
            <w:pPr>
              <w:pStyle w:val="Compact"/>
              <w:jc w:val="left"/>
            </w:pPr>
            <w:r>
              <w:t xml:space="preserve">Project Location</w:t>
            </w:r>
          </w:p>
        </w:tc>
        <w:tc>
          <w:tcPr/>
          <w:p>
            <w:pPr>
              <w:pStyle w:val="Compact"/>
              <w:jc w:val="left"/>
            </w:pPr>
            <w:r>
              <w:t xml:space="preserve">Tehran, Iran</w:t>
            </w:r>
          </w:p>
        </w:tc>
        <w:tc>
          <w:tcPr/>
          <w:p>
            <w:pPr>
              <w:pStyle w:val="Compact"/>
              <w:jc w:val="left"/>
            </w:pPr>
            <w:r>
              <w:t xml:space="preserve">Payment Terms</w:t>
            </w:r>
          </w:p>
        </w:tc>
        <w:tc>
          <w:tcPr/>
          <w:p>
            <w:pPr>
              <w:pStyle w:val="Compact"/>
              <w:jc w:val="left"/>
            </w:pPr>
            <w:r>
              <w:t xml:space="preserve">30% advance, 40% mid-project, 30% upon delivery</w:t>
            </w:r>
          </w:p>
        </w:tc>
      </w:tr>
    </w:tbl>
    <w:p>
      <w:pPr>
        <w:pStyle w:val="BodyText"/>
      </w:pPr>
      <w:r>
        <w:t xml:space="preserve">1. Scope of Work — Aerospace Engineer Services in Iran Tehran</w:t>
      </w:r>
    </w:p>
    <w:p>
      <w:pPr>
        <w:pStyle w:val="BodyText"/>
      </w:pPr>
      <w:r>
        <w:t xml:space="preserve">This Quotation Estimate is issued by Persian Aerospace Engineering Consultants (PAEC) to provide comprehensive professional services rendered by a certified Aerospace Engineer operating within the jurisdiction of Iran Tehran. The scope encompasses the full lifecycle of aerospace system design, analysis, and validation for the client's specified project. The Aerospace Engineer assigned to this engagement holds a Master's degree in Aerospace Engineering from Sharif University of Technology, Tehran, and possesses over twelve years of practical experience in aerodynamic modeling, structural integrity assessment, propulsion system design, and flight dynamics simulation. All deliverables will be produced in accordance with the national standards of the Iranian Aviation Organization (IAO) and applicable international aerospace engineering guidelines. The work will be conducted primarily at our engineering facility located in the Enghelab Square district of Tehran, Iran, with on-site inspections and client meetings scheduled at the client's designated premises within the Tehran metropolitan area.</w:t>
      </w:r>
    </w:p>
    <w:p>
      <w:pPr>
        <w:pStyle w:val="BodyText"/>
      </w:pPr>
      <w:r>
        <w:t xml:space="preserve">2. Detailed Line Items — Quotation Estimate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Aerospace Engineer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(USD)</w:t>
            </w:r>
          </w:p>
        </w:tc>
        <w:tc>
          <w:tcPr/>
          <w:p>
            <w:pPr>
              <w:pStyle w:val="Compact"/>
              <w:jc w:val="left"/>
            </w:pPr>
            <w:r>
              <w:t xml:space="preserve">Total (USD)</w:t>
            </w:r>
          </w:p>
        </w:tc>
      </w:tr>
      <w:tr>
        <w:tc>
          <w:tcPr/>
          <w:p>
            <w:pPr>
              <w:pStyle w:val="Compact"/>
              <w:jc w:val="left"/>
            </w:pPr>
            <w:r>
              <w:t xml:space="preserve">1</w:t>
            </w:r>
          </w:p>
        </w:tc>
        <w:tc>
          <w:tcPr/>
          <w:p>
            <w:pPr>
              <w:pStyle w:val="Compact"/>
              <w:jc w:val="left"/>
            </w:pPr>
            <w:r>
              <w:t xml:space="preserve">Initial feasibility study and requirements analysis by senior Aerospace Engineer for the proposed UAV platform</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2</w:t>
            </w:r>
          </w:p>
        </w:tc>
        <w:tc>
          <w:tcPr/>
          <w:p>
            <w:pPr>
              <w:pStyle w:val="Compact"/>
              <w:jc w:val="left"/>
            </w:pPr>
            <w:r>
              <w:t xml:space="preserve">Aerodynamic design and CFD simulation of airframe components (wings, fuselage, tail assembly)</w:t>
            </w:r>
          </w:p>
        </w:tc>
        <w:tc>
          <w:tcPr/>
          <w:p>
            <w:pPr>
              <w:pStyle w:val="Compact"/>
              <w:jc w:val="left"/>
            </w:pPr>
            <w:r>
              <w:t xml:space="preserve">3</w:t>
            </w:r>
          </w:p>
        </w:tc>
        <w:tc>
          <w:tcPr/>
          <w:p>
            <w:pPr>
              <w:pStyle w:val="Compact"/>
              <w:jc w:val="left"/>
            </w:pPr>
            <w:r>
              <w:t xml:space="preserve">Modules</w:t>
            </w:r>
          </w:p>
        </w:tc>
        <w:tc>
          <w:tcPr/>
          <w:p>
            <w:pPr>
              <w:pStyle w:val="Compact"/>
              <w:jc w:val="left"/>
            </w:pPr>
            <w:r>
              <w:t xml:space="preserve">6,200.00</w:t>
            </w:r>
          </w:p>
        </w:tc>
        <w:tc>
          <w:tcPr/>
          <w:p>
            <w:pPr>
              <w:pStyle w:val="Compact"/>
              <w:jc w:val="left"/>
            </w:pPr>
            <w:r>
              <w:t xml:space="preserve">18,600.00</w:t>
            </w:r>
          </w:p>
        </w:tc>
      </w:tr>
      <w:tr>
        <w:tc>
          <w:tcPr/>
          <w:p>
            <w:pPr>
              <w:pStyle w:val="Compact"/>
              <w:jc w:val="left"/>
            </w:pPr>
            <w:r>
              <w:t xml:space="preserve">3</w:t>
            </w:r>
          </w:p>
        </w:tc>
        <w:tc>
          <w:tcPr/>
          <w:p>
            <w:pPr>
              <w:pStyle w:val="Compact"/>
              <w:jc w:val="left"/>
            </w:pPr>
            <w:r>
              <w:t xml:space="preserve">Structural analysis and finite element modeling (FEM) for load-bearing aerospace components</w:t>
            </w:r>
          </w:p>
        </w:tc>
        <w:tc>
          <w:tcPr/>
          <w:p>
            <w:pPr>
              <w:pStyle w:val="Compact"/>
              <w:jc w:val="left"/>
            </w:pPr>
            <w:r>
              <w:t xml:space="preserve">2</w:t>
            </w:r>
          </w:p>
        </w:tc>
        <w:tc>
          <w:tcPr/>
          <w:p>
            <w:pPr>
              <w:pStyle w:val="Compact"/>
              <w:jc w:val="left"/>
            </w:pPr>
            <w:r>
              <w:t xml:space="preserve">Modules</w:t>
            </w:r>
          </w:p>
        </w:tc>
        <w:tc>
          <w:tcPr/>
          <w:p>
            <w:pPr>
              <w:pStyle w:val="Compact"/>
              <w:jc w:val="left"/>
            </w:pPr>
            <w:r>
              <w:t xml:space="preserve">5,800.00</w:t>
            </w:r>
          </w:p>
        </w:tc>
        <w:tc>
          <w:tcPr/>
          <w:p>
            <w:pPr>
              <w:pStyle w:val="Compact"/>
              <w:jc w:val="left"/>
            </w:pPr>
            <w:r>
              <w:t xml:space="preserve">11,600.00</w:t>
            </w:r>
          </w:p>
        </w:tc>
      </w:tr>
      <w:tr>
        <w:tc>
          <w:tcPr/>
          <w:p>
            <w:pPr>
              <w:pStyle w:val="Compact"/>
              <w:jc w:val="left"/>
            </w:pPr>
            <w:r>
              <w:t xml:space="preserve">4</w:t>
            </w:r>
          </w:p>
        </w:tc>
        <w:tc>
          <w:tcPr/>
          <w:p>
            <w:pPr>
              <w:pStyle w:val="Compact"/>
              <w:jc w:val="left"/>
            </w:pPr>
            <w:r>
              <w:t xml:space="preserve">Propulsion system selection, sizing, and integration study by Aerospace Engineer specialist</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7,300.00</w:t>
            </w:r>
          </w:p>
        </w:tc>
        <w:tc>
          <w:tcPr/>
          <w:p>
            <w:pPr>
              <w:pStyle w:val="Compact"/>
              <w:jc w:val="left"/>
            </w:pPr>
            <w:r>
              <w:t xml:space="preserve">7,300.00</w:t>
            </w:r>
          </w:p>
        </w:tc>
      </w:tr>
      <w:tr>
        <w:tc>
          <w:tcPr/>
          <w:p>
            <w:pPr>
              <w:pStyle w:val="Compact"/>
              <w:jc w:val="left"/>
            </w:pPr>
            <w:r>
              <w:t xml:space="preserve">5</w:t>
            </w:r>
          </w:p>
        </w:tc>
        <w:tc>
          <w:tcPr/>
          <w:p>
            <w:pPr>
              <w:pStyle w:val="Compact"/>
              <w:jc w:val="left"/>
            </w:pPr>
            <w:r>
              <w:t xml:space="preserve">Flight dynamics modeling, stability analysis, and control system preliminary design</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8,900.00</w:t>
            </w:r>
          </w:p>
        </w:tc>
        <w:tc>
          <w:tcPr/>
          <w:p>
            <w:pPr>
              <w:pStyle w:val="Compact"/>
              <w:jc w:val="left"/>
            </w:pPr>
            <w:r>
              <w:t xml:space="preserve">8,900.00</w:t>
            </w:r>
          </w:p>
        </w:tc>
      </w:tr>
      <w:tr>
        <w:tc>
          <w:tcPr/>
          <w:p>
            <w:pPr>
              <w:pStyle w:val="Compact"/>
              <w:jc w:val="left"/>
            </w:pPr>
            <w:r>
              <w:t xml:space="preserve">6</w:t>
            </w:r>
          </w:p>
        </w:tc>
        <w:tc>
          <w:tcPr/>
          <w:p>
            <w:pPr>
              <w:pStyle w:val="Compact"/>
              <w:jc w:val="left"/>
            </w:pPr>
            <w:r>
              <w:t xml:space="preserve">On-site technical supervision and quality assurance visits at client facility in Tehran, Iran</w:t>
            </w:r>
          </w:p>
        </w:tc>
        <w:tc>
          <w:tcPr/>
          <w:p>
            <w:pPr>
              <w:pStyle w:val="Compact"/>
              <w:jc w:val="left"/>
            </w:pPr>
            <w:r>
              <w:t xml:space="preserve">6</w:t>
            </w:r>
          </w:p>
        </w:tc>
        <w:tc>
          <w:tcPr/>
          <w:p>
            <w:pPr>
              <w:pStyle w:val="Compact"/>
              <w:jc w:val="left"/>
            </w:pPr>
            <w:r>
              <w:t xml:space="preserve">Days</w:t>
            </w:r>
          </w:p>
        </w:tc>
        <w:tc>
          <w:tcPr/>
          <w:p>
            <w:pPr>
              <w:pStyle w:val="Compact"/>
              <w:jc w:val="left"/>
            </w:pPr>
            <w:r>
              <w:t xml:space="preserve">450.00</w:t>
            </w:r>
          </w:p>
        </w:tc>
        <w:tc>
          <w:tcPr/>
          <w:p>
            <w:pPr>
              <w:pStyle w:val="Compact"/>
              <w:jc w:val="left"/>
            </w:pPr>
            <w:r>
              <w:t xml:space="preserve">2,700.00</w:t>
            </w:r>
          </w:p>
        </w:tc>
      </w:tr>
      <w:tr>
        <w:tc>
          <w:tcPr/>
          <w:p>
            <w:pPr>
              <w:pStyle w:val="Compact"/>
              <w:jc w:val="left"/>
            </w:pPr>
            <w:r>
              <w:t xml:space="preserve">7</w:t>
            </w:r>
          </w:p>
        </w:tc>
        <w:tc>
          <w:tcPr/>
          <w:p>
            <w:pPr>
              <w:pStyle w:val="Compact"/>
              <w:jc w:val="left"/>
            </w:pPr>
            <w:r>
              <w:t xml:space="preserve">Preparation of complete engineering documentation, test reports, and certification package per IAO standards</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5,400.00</w:t>
            </w:r>
          </w:p>
        </w:tc>
        <w:tc>
          <w:tcPr/>
          <w:p>
            <w:pPr>
              <w:pStyle w:val="Compact"/>
              <w:jc w:val="left"/>
            </w:pPr>
            <w:r>
              <w:t xml:space="preserve">5,400.00</w:t>
            </w:r>
          </w:p>
        </w:tc>
      </w:tr>
      <w:tr>
        <w:tc>
          <w:tcPr/>
          <w:p>
            <w:pPr>
              <w:pStyle w:val="Compact"/>
              <w:jc w:val="left"/>
            </w:pPr>
            <w:r>
              <w:t xml:space="preserve">8</w:t>
            </w:r>
          </w:p>
        </w:tc>
        <w:tc>
          <w:tcPr/>
          <w:p>
            <w:pPr>
              <w:pStyle w:val="Compact"/>
              <w:jc w:val="left"/>
            </w:pPr>
            <w:r>
              <w:t xml:space="preserve">Post-delivery technical support and Aerospace Engineer consultation (12-month period)</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380.00</w:t>
            </w:r>
          </w:p>
        </w:tc>
        <w:tc>
          <w:tcPr/>
          <w:p>
            <w:pPr>
              <w:pStyle w:val="Compact"/>
              <w:jc w:val="left"/>
            </w:pPr>
            <w:r>
              <w:t xml:space="preserve">4,560.00</w:t>
            </w:r>
          </w:p>
        </w:tc>
      </w:tr>
    </w:tbl>
    <w:p>
      <w:pPr>
        <w:pStyle w:val="BodyText"/>
      </w:pPr>
      <w:r>
        <w:t xml:space="preserve">Subtotal:</w:t>
      </w:r>
      <w:r>
        <w:t xml:space="preserve"> </w:t>
      </w:r>
      <w:r>
        <w:t xml:space="preserve">$63,960.00</w:t>
      </w:r>
    </w:p>
    <w:p>
      <w:pPr>
        <w:pStyle w:val="BodyText"/>
      </w:pPr>
      <w:r>
        <w:t xml:space="preserve">Applicable Tax (9% VAT, Iran):</w:t>
      </w:r>
      <w:r>
        <w:t xml:space="preserve"> </w:t>
      </w:r>
      <w:r>
        <w:t xml:space="preserve">$5,756.40</w:t>
      </w:r>
    </w:p>
    <w:p>
      <w:pPr>
        <w:pStyle w:val="BodyText"/>
      </w:pPr>
      <w:r>
        <w:t xml:space="preserve">Travel &amp; Accommodation (Tehran, Iran):</w:t>
      </w:r>
      <w:r>
        <w:t xml:space="preserve"> </w:t>
      </w:r>
      <w:r>
        <w:t xml:space="preserve">$1,200.00</w:t>
      </w:r>
    </w:p>
    <w:p>
      <w:pPr>
        <w:pStyle w:val="BodyText"/>
      </w:pPr>
      <w:r>
        <w:t xml:space="preserve">GRAND TOTAL:</w:t>
      </w:r>
      <w:r>
        <w:t xml:space="preserve"> </w:t>
      </w:r>
      <w:r>
        <w:t xml:space="preserve">$70,916.40</w:t>
      </w:r>
    </w:p>
    <w:p>
      <w:pPr>
        <w:pStyle w:val="BodyText"/>
      </w:pPr>
      <w:r>
        <w:t xml:space="preserve">3. Terms and Conditions of This Quotation Estimate</w:t>
      </w:r>
    </w:p>
    <w:p>
      <w:pPr>
        <w:numPr>
          <w:ilvl w:val="0"/>
          <w:numId w:val="1001"/>
        </w:numPr>
        <w:pStyle w:val="Compact"/>
      </w:pPr>
      <w:r>
        <w:t xml:space="preserve">This Quotation Estimate is valid for a period of sixty (60) calendar days from the date of issue. Beyond this period, all pricing and terms are subject to revision based on prevailing market conditions in Iran Tehran and applicable exchange rate fluctuations.</w:t>
      </w:r>
    </w:p>
    <w:p>
      <w:pPr>
        <w:numPr>
          <w:ilvl w:val="0"/>
          <w:numId w:val="1001"/>
        </w:numPr>
        <w:pStyle w:val="Compact"/>
      </w:pPr>
      <w:r>
        <w:t xml:space="preserve">All services described herein shall be performed by a qualified Aerospace Engineer or a team of Aerospace Engineers under the direct supervision of the lead principal at PAEC, Tehran, Iran. The client shall have the right to request a named Aerospace Engineer for critical design phases.</w:t>
      </w:r>
    </w:p>
    <w:p>
      <w:pPr>
        <w:numPr>
          <w:ilvl w:val="0"/>
          <w:numId w:val="1001"/>
        </w:numPr>
        <w:pStyle w:val="Compact"/>
      </w:pPr>
      <w:r>
        <w:t xml:space="preserve">Payment shall be made in accordance with the schedule stated above. The initial 30% advance payment is due within ten (10) business days of mutual acceptance of this Quotation Estimate. The remaining installments are tied to verified milestone completions.</w:t>
      </w:r>
    </w:p>
    <w:p>
      <w:pPr>
        <w:numPr>
          <w:ilvl w:val="0"/>
          <w:numId w:val="1001"/>
        </w:numPr>
        <w:pStyle w:val="Compact"/>
      </w:pPr>
      <w:r>
        <w:t xml:space="preserve">All intellectual property rights in the design deliverables, simulation data, and engineering documentation produced under this engagement shall vest in the client upon full and final payment. PAEC retains the right to reference the project in its portfolio with prior written consent of the client.</w:t>
      </w:r>
    </w:p>
    <w:p>
      <w:pPr>
        <w:numPr>
          <w:ilvl w:val="0"/>
          <w:numId w:val="1001"/>
        </w:numPr>
        <w:pStyle w:val="Compact"/>
      </w:pPr>
      <w:r>
        <w:t xml:space="preserve">Any changes to the scope of work beyond the parameters defined in this Quotation Estimate shall be subject to a formal change order, signed by both parties, with corresponding adjustments to cost and timeline.</w:t>
      </w:r>
    </w:p>
    <w:p>
      <w:pPr>
        <w:numPr>
          <w:ilvl w:val="0"/>
          <w:numId w:val="1001"/>
        </w:numPr>
        <w:pStyle w:val="Compact"/>
      </w:pPr>
      <w:r>
        <w:t xml:space="preserve">All work shall comply with the regulations of the Iranian Aviation Organization (IAO), the National Organization for Civil Aviation of Iran, and relevant international aerospace engineering standards (ICAO, SAE, ISO 9001).</w:t>
      </w:r>
    </w:p>
    <w:p>
      <w:pPr>
        <w:numPr>
          <w:ilvl w:val="0"/>
          <w:numId w:val="1001"/>
        </w:numPr>
        <w:pStyle w:val="Compact"/>
      </w:pPr>
      <w:r>
        <w:t xml:space="preserve">Disputes arising from this Quotation Estimate shall be resolved through amicable negotiation. In the event of unresolved disagreement, matters shall be referred to arbitration under the rules of the Tehran International Arbitration Center.</w:t>
      </w:r>
    </w:p>
    <w:p>
      <w:pPr>
        <w:numPr>
          <w:ilvl w:val="0"/>
          <w:numId w:val="1001"/>
        </w:numPr>
        <w:pStyle w:val="Compact"/>
      </w:pPr>
      <w:r>
        <w:t xml:space="preserve">This Quotation Estimate does not constitute a binding contract until both parties execute a formal Service Agreement incorporating the terms herein.</w:t>
      </w:r>
    </w:p>
    <w:p>
      <w:pPr>
        <w:pStyle w:val="FirstParagraph"/>
      </w:pPr>
      <w:r>
        <w:rPr>
          <w:bCs/>
          <w:b/>
        </w:rPr>
        <w:t xml:space="preserve">For and on behalf of PAEC</w:t>
      </w:r>
    </w:p>
    <w:p>
      <w:pPr>
        <w:pStyle w:val="BodyText"/>
      </w:pPr>
      <w:r>
        <w:t xml:space="preserve">Persian Aerospace Engineering Consultants</w:t>
      </w:r>
    </w:p>
    <w:p>
      <w:pPr>
        <w:pStyle w:val="BodyText"/>
      </w:pPr>
      <w:r>
        <w:t xml:space="preserve">Name: Dr. Amir Hosseini</w:t>
      </w:r>
      <w:r>
        <w:br/>
      </w:r>
      <w:r>
        <w:t xml:space="preserve">Title: Lead Aerospace Engineer / Director</w:t>
      </w:r>
      <w:r>
        <w:br/>
      </w:r>
      <w:r>
        <w:t xml:space="preserve">Date: _______________</w:t>
      </w:r>
    </w:p>
    <w:p>
      <w:pPr>
        <w:pStyle w:val="BodyText"/>
      </w:pPr>
      <w:r>
        <w:rPr>
          <w:bCs/>
          <w:b/>
        </w:rPr>
        <w:t xml:space="preserve">For and on behalf of the Client</w:t>
      </w:r>
    </w:p>
    <w:p>
      <w:pPr>
        <w:pStyle w:val="BodyText"/>
      </w:pPr>
      <w:r>
        <w:t xml:space="preserve">[Client Organization Name]</w:t>
      </w:r>
    </w:p>
    <w:p>
      <w:pPr>
        <w:pStyle w:val="BodyText"/>
      </w:pPr>
      <w:r>
        <w:t xml:space="preserve">Name: _________________________</w:t>
      </w:r>
      <w:r>
        <w:br/>
      </w:r>
      <w:r>
        <w:t xml:space="preserve">Title: _________________________</w:t>
      </w:r>
      <w:r>
        <w:br/>
      </w:r>
      <w:r>
        <w:t xml:space="preserve">Date: _______________</w:t>
      </w:r>
    </w:p>
    <w:p>
      <w:pPr>
        <w:pStyle w:val="BodyText"/>
      </w:pPr>
      <w:r>
        <w:t xml:space="preserve">This Quotation Estimate document (Ref: QTE-2025-TEH-0417) was prepared by Persian Aerospace Engineering Consultants, Tehran, Iran. All Aerospace Engineer services are subject to the terms outlined herein. For inquiries or clarifications, please contact our office at +98-21-8876-5432 or quotations@paec-iran.com. This document is confidential and intended solely for the named recipient.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Aerospace Engineer Services - Iran Tehran</dc:title>
  <dc:creator/>
  <dc:language>en</dc:language>
  <cp:keywords/>
  <dcterms:created xsi:type="dcterms:W3CDTF">2026-10-10T01:40:05Z</dcterms:created>
  <dcterms:modified xsi:type="dcterms:W3CDTF">2026-10-10T01:40:05Z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