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Meridian Aerospace Consulting Group K.K.</w:t>
      </w:r>
    </w:p>
    <w:p>
      <w:pPr>
        <w:pStyle w:val="BodyText"/>
      </w:pPr>
      <w:r>
        <w:t xml:space="preserve">1-2-8 Nakanoshima, Kita-ku, Osaka 530-0003, Japan</w:t>
      </w:r>
    </w:p>
    <w:p>
      <w:pPr>
        <w:pStyle w:val="BodyText"/>
      </w:pPr>
      <w:r>
        <w:t xml:space="preserve">Tel: +81-6-6345-8820 | Email: estimates@meridian-aero.jp</w:t>
      </w:r>
    </w:p>
    <w:p>
      <w:pPr>
        <w:pStyle w:val="BodyText"/>
      </w:pPr>
      <w:r>
        <w:t xml:space="preserve">Corporate Registration No.: 4010401087234 | Tax ID: 41-10000123456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Mr. Kenji Tanaka, Director of Engineering, Sakura Orbital Systems Co., Ltd., 3-1-1 Umeda, Kita-ku, Osaka 530-0001, Japan</w:t>
            </w:r>
          </w:p>
        </w:tc>
      </w:tr>
      <w:tr>
        <w:tc>
          <w:tcPr/>
          <w:p>
            <w:pPr>
              <w:pStyle w:val="Compact"/>
              <w:jc w:val="left"/>
            </w:pPr>
            <w:r>
              <w:t xml:space="preserve">Project Reference</w:t>
            </w:r>
          </w:p>
        </w:tc>
        <w:tc>
          <w:tcPr/>
          <w:p>
            <w:pPr>
              <w:pStyle w:val="Compact"/>
              <w:jc w:val="left"/>
            </w:pPr>
            <w:r>
              <w:t xml:space="preserve">SO-2025-LEO-019: Low Earth Orbit Satellite Structural Design &amp; Certification</w:t>
            </w:r>
          </w:p>
        </w:tc>
      </w:tr>
      <w:tr>
        <w:tc>
          <w:tcPr/>
          <w:p>
            <w:pPr>
              <w:pStyle w:val="Compact"/>
              <w:jc w:val="left"/>
            </w:pPr>
            <w:r>
              <w:t xml:space="preserve">Service Location</w:t>
            </w:r>
          </w:p>
        </w:tc>
        <w:tc>
          <w:tcPr/>
          <w:p>
            <w:pPr>
              <w:pStyle w:val="Compact"/>
              <w:jc w:val="left"/>
            </w:pPr>
            <w:r>
              <w:t xml:space="preserve">Japan Osaka – Primary Engineering Facility, Nakanoshima District, Osaka Prefecture</w:t>
            </w:r>
          </w:p>
        </w:tc>
      </w:tr>
      <w:tr>
        <w:tc>
          <w:tcPr/>
          <w:p>
            <w:pPr>
              <w:pStyle w:val="Compact"/>
              <w:jc w:val="left"/>
            </w:pPr>
            <w:r>
              <w:t xml:space="preserve">Prepared By</w:t>
            </w:r>
          </w:p>
        </w:tc>
        <w:tc>
          <w:tcPr/>
          <w:p>
            <w:pPr>
              <w:pStyle w:val="Compact"/>
              <w:jc w:val="left"/>
            </w:pPr>
            <w:r>
              <w:t xml:space="preserve">Dr. Elena Vasquez, Senior Aerospace Engineer &amp; Lead Consultant</w:t>
            </w:r>
          </w:p>
        </w:tc>
      </w:tr>
    </w:tbl>
    <w:bookmarkStart w:id="21" w:name="X1d2414ef765c60576784b8770c14c0c31e95663"/>
    <w:p>
      <w:pPr>
        <w:pStyle w:val="Heading2"/>
      </w:pPr>
      <w:r>
        <w:t xml:space="preserve">1. Scope of Work – Aerospace Engineer Services in Japan Osaka</w:t>
      </w:r>
    </w:p>
    <w:p>
      <w:pPr>
        <w:pStyle w:val="FirstParagraph"/>
      </w:pPr>
      <w:r>
        <w:t xml:space="preserve">This Quotation Estimate is issued by Meridian Aerospace Consulting Group K.K. to Sakura Orbital Systems Co., Ltd. for the provision of specialized Aerospace Engineer consulting services to be performed at our primary engineering facility located in Japan Osaka. The scope encompasses structural analysis, thermal-vacuum simulation, materials selection, and regulatory compliance support for the SO-2025-LEO-019 satellite platform. All deliverables will be produced in accordance with JAXA engineering standards, JIS industrial specifications, and applicable ICAO guidelines. The Aerospace Engineer team assigned to this engagement will operate exclusively from our Japan Osaka office to ensure proximity to the client's manufacturing floor and to facilitate real-time coordination with in-house fabrication staff.</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1</w:t>
            </w:r>
          </w:p>
        </w:tc>
        <w:tc>
          <w:tcPr/>
          <w:p>
            <w:pPr>
              <w:pStyle w:val="Compact"/>
              <w:jc w:val="left"/>
            </w:pPr>
            <w:r>
              <w:t xml:space="preserve">Senior Aerospace Engineer – Structural FEA &amp; Load Analysis (satellite bus, 12 m³ volume). Includes ANSYS and NASTRAN modeling, stress concentration mapping, and fatigue life prediction per JIS B 8210.</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48,000</w:t>
            </w:r>
          </w:p>
        </w:tc>
        <w:tc>
          <w:tcPr/>
          <w:p>
            <w:pPr>
              <w:pStyle w:val="Compact"/>
              <w:jc w:val="left"/>
            </w:pPr>
            <w:r>
              <w:t xml:space="preserve">11,520,000</w:t>
            </w:r>
          </w:p>
        </w:tc>
      </w:tr>
      <w:tr>
        <w:tc>
          <w:tcPr/>
          <w:p>
            <w:pPr>
              <w:pStyle w:val="Compact"/>
              <w:jc w:val="left"/>
            </w:pPr>
            <w:r>
              <w:t xml:space="preserve">2</w:t>
            </w:r>
          </w:p>
        </w:tc>
        <w:tc>
          <w:tcPr/>
          <w:p>
            <w:pPr>
              <w:pStyle w:val="Compact"/>
              <w:jc w:val="left"/>
            </w:pPr>
            <w:r>
              <w:t xml:space="preserve">Aerospace Engineer – Thermal-Vacuum Simulation &amp; Thermal Control System Design. Multi-physics coupling analysis for 5-year LEO mission profile. Conducted at Japan Osaka thermal chamber facility.</w:t>
            </w:r>
          </w:p>
        </w:tc>
        <w:tc>
          <w:tcPr/>
          <w:p>
            <w:pPr>
              <w:pStyle w:val="Compact"/>
              <w:jc w:val="left"/>
            </w:pPr>
            <w:r>
              <w:t xml:space="preserve">Hour</w:t>
            </w:r>
          </w:p>
        </w:tc>
        <w:tc>
          <w:tcPr/>
          <w:p>
            <w:pPr>
              <w:pStyle w:val="Compact"/>
              <w:jc w:val="left"/>
            </w:pPr>
            <w:r>
              <w:t xml:space="preserve">160</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Aerospace Engineer – Advanced Materials Selection &amp; Composite Layup Optimization (carbon-fiber reinforced polymer panels, titanium alloy joints). Includes supplier qualification per JIS H 5304.</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Aerospace Engineer – Vibration &amp; Acoustic Test Planning (launch environment qualification). Test article design, instrumentation layout, and post-test data correlation. Performed at Japan Osaka vibration laboratory.</w:t>
            </w:r>
          </w:p>
        </w:tc>
        <w:tc>
          <w:tcPr/>
          <w:p>
            <w:pPr>
              <w:pStyle w:val="Compact"/>
              <w:jc w:val="left"/>
            </w:pPr>
            <w:r>
              <w:t xml:space="preserve">Hour</w:t>
            </w:r>
          </w:p>
        </w:tc>
        <w:tc>
          <w:tcPr/>
          <w:p>
            <w:pPr>
              <w:pStyle w:val="Compact"/>
              <w:jc w:val="left"/>
            </w:pPr>
            <w:r>
              <w:t xml:space="preserve">100</w:t>
            </w:r>
          </w:p>
        </w:tc>
        <w:tc>
          <w:tcPr/>
          <w:p>
            <w:pPr>
              <w:pStyle w:val="Compact"/>
              <w:jc w:val="left"/>
            </w:pPr>
            <w:r>
              <w:t xml:space="preserve">46,000</w:t>
            </w:r>
          </w:p>
        </w:tc>
        <w:tc>
          <w:tcPr/>
          <w:p>
            <w:pPr>
              <w:pStyle w:val="Compact"/>
              <w:jc w:val="left"/>
            </w:pPr>
            <w:r>
              <w:t xml:space="preserve">4,600,000</w:t>
            </w:r>
          </w:p>
        </w:tc>
      </w:tr>
      <w:tr>
        <w:tc>
          <w:tcPr/>
          <w:p>
            <w:pPr>
              <w:pStyle w:val="Compact"/>
              <w:jc w:val="left"/>
            </w:pPr>
            <w:r>
              <w:t xml:space="preserve">5</w:t>
            </w:r>
          </w:p>
        </w:tc>
        <w:tc>
          <w:tcPr/>
          <w:p>
            <w:pPr>
              <w:pStyle w:val="Compact"/>
              <w:jc w:val="left"/>
            </w:pPr>
            <w:r>
              <w:t xml:space="preserve">Aerospace Engineer – Regulatory &amp; Certification Support (JAXA, MIC, and ITU filing preparation). Documentation, gap analysis, and liaison with Japan Osaka regulatory liaison office.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50,000</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Junior Aerospace Engineer – CAD Modeling &amp; Drawing Package (SolidWorks, CATIA V6). 3D assembly, 2D manufacturing drawings, BOM generation. Japan Osaka on-site support.</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28,000</w:t>
            </w:r>
          </w:p>
        </w:tc>
        <w:tc>
          <w:tcPr/>
          <w:p>
            <w:pPr>
              <w:pStyle w:val="Compact"/>
              <w:jc w:val="left"/>
            </w:pPr>
            <w:r>
              <w:t xml:space="preserve">5,600,000</w:t>
            </w:r>
          </w:p>
        </w:tc>
      </w:tr>
      <w:tr>
        <w:tc>
          <w:tcPr/>
          <w:p>
            <w:pPr>
              <w:pStyle w:val="Compact"/>
              <w:jc w:val="left"/>
            </w:pPr>
            <w:r>
              <w:t xml:space="preserve">7</w:t>
            </w:r>
          </w:p>
        </w:tc>
        <w:tc>
          <w:tcPr/>
          <w:p>
            <w:pPr>
              <w:pStyle w:val="Compact"/>
              <w:jc w:val="left"/>
            </w:pPr>
            <w:r>
              <w:t xml:space="preserve">Project Management &amp; Quality Assurance Oversight (Aerospace Engineer PM). Weekly progress reporting, risk register maintenance, and stage-gate reviews. Japan Osaka office-based.</w:t>
            </w:r>
          </w:p>
        </w:tc>
        <w:tc>
          <w:tcPr/>
          <w:p>
            <w:pPr>
              <w:pStyle w:val="Compact"/>
              <w:jc w:val="left"/>
            </w:pPr>
            <w:r>
              <w:t xml:space="preserve">Hour</w:t>
            </w:r>
          </w:p>
        </w:tc>
        <w:tc>
          <w:tcPr/>
          <w:p>
            <w:pPr>
              <w:pStyle w:val="Compact"/>
              <w:jc w:val="left"/>
            </w:pPr>
            <w:r>
              <w:t xml:space="preserve">150</w:t>
            </w:r>
          </w:p>
        </w:tc>
        <w:tc>
          <w:tcPr/>
          <w:p>
            <w:pPr>
              <w:pStyle w:val="Compact"/>
              <w:jc w:val="left"/>
            </w:pPr>
            <w:r>
              <w:t xml:space="preserve">52,000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Travel, Accommodation &amp; Per Diem – Japan Osaka metropolitan area (client site visits, supplier audits, regulatory meetings). Estimated 25 business days.</w:t>
            </w:r>
          </w:p>
        </w:tc>
        <w:tc>
          <w:tcPr/>
          <w:p>
            <w:pPr>
              <w:pStyle w:val="Compact"/>
              <w:jc w:val="left"/>
            </w:pPr>
            <w:r>
              <w:t xml:space="preserve">Day</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9</w:t>
            </w:r>
          </w:p>
        </w:tc>
        <w:tc>
          <w:tcPr/>
          <w:p>
            <w:pPr>
              <w:pStyle w:val="Compact"/>
              <w:jc w:val="left"/>
            </w:pPr>
            <w:r>
              <w:t xml:space="preserve">Software Licenses &amp; Computational Resources (ANSYS, NASTRAN, SolidWorks – project duration). Allocated to Japan Osaka engineering workstation cluster.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Documentation, Report Compilation &amp; Final Deliverable Package (bilingual EN/JP). Includes all Aerospace Engineer analysis reports, test data, and certification dossiers.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58,785,000 JPY</w:t>
            </w:r>
          </w:p>
        </w:tc>
      </w:tr>
      <w:tr>
        <w:tc>
          <w:tcPr/>
          <w:p>
            <w:pPr>
              <w:pStyle w:val="Compact"/>
              <w:jc w:val="left"/>
            </w:pPr>
            <w:r>
              <w:t xml:space="preserve">Consumption Tax (10%)</w:t>
            </w:r>
          </w:p>
        </w:tc>
        <w:tc>
          <w:tcPr/>
          <w:p>
            <w:pPr>
              <w:pStyle w:val="Compact"/>
              <w:jc w:val="right"/>
            </w:pPr>
            <w:r>
              <w:t xml:space="preserve">5,878,500 JPY</w:t>
            </w:r>
          </w:p>
        </w:tc>
      </w:tr>
      <w:tr>
        <w:tc>
          <w:tcPr/>
          <w:p>
            <w:pPr>
              <w:pStyle w:val="Compact"/>
              <w:jc w:val="left"/>
            </w:pPr>
            <w:r>
              <w:t xml:space="preserve">Grand Total (Quotation Estimate)</w:t>
            </w:r>
          </w:p>
        </w:tc>
        <w:tc>
          <w:tcPr/>
          <w:p>
            <w:pPr>
              <w:pStyle w:val="Compact"/>
              <w:jc w:val="right"/>
            </w:pPr>
            <w:r>
              <w:t xml:space="preserve">64,663,500 JPY</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ninety (90) calendar days from the date of issue. After the expiry date, all pricing, particularly the Aerospace Engineer hourly rates, are subject to revision based on prevailing market conditions in Japan Osaka.</w:t>
      </w:r>
    </w:p>
    <w:p>
      <w:pPr>
        <w:numPr>
          <w:ilvl w:val="0"/>
          <w:numId w:val="1001"/>
        </w:numPr>
        <w:pStyle w:val="Compact"/>
      </w:pPr>
      <w:r>
        <w:rPr>
          <w:bCs/>
          <w:b/>
        </w:rPr>
        <w:t xml:space="preserve">Payment Terms:</w:t>
      </w:r>
      <w:r>
        <w:t xml:space="preserve"> </w:t>
      </w:r>
      <w:r>
        <w:t xml:space="preserve">30% advance payment upon contract execution; 40% upon completion of structural and thermal analysis milestones; 30% upon final delivery of the complete Aerospace Engineer documentation package. All payments in Japanese Yen via bank transfer to our Japan Osaka corporate account.</w:t>
      </w:r>
    </w:p>
    <w:p>
      <w:pPr>
        <w:numPr>
          <w:ilvl w:val="0"/>
          <w:numId w:val="1001"/>
        </w:numPr>
        <w:pStyle w:val="Compact"/>
      </w:pPr>
      <w:r>
        <w:rPr>
          <w:bCs/>
          <w:b/>
        </w:rPr>
        <w:t xml:space="preserve">Project Duration:</w:t>
      </w:r>
      <w:r>
        <w:t xml:space="preserve"> </w:t>
      </w:r>
      <w:r>
        <w:t xml:space="preserve">Estimated 14 calendar months from the date of contract signature, subject to milestone approvals by the client's Japan Osaka engineering board.</w:t>
      </w:r>
    </w:p>
    <w:p>
      <w:pPr>
        <w:numPr>
          <w:ilvl w:val="0"/>
          <w:numId w:val="1001"/>
        </w:numPr>
        <w:pStyle w:val="Compact"/>
      </w:pPr>
      <w:r>
        <w:rPr>
          <w:bCs/>
          <w:b/>
        </w:rPr>
        <w:t xml:space="preserve">Change Orders:</w:t>
      </w:r>
      <w:r>
        <w:t xml:space="preserve"> </w:t>
      </w:r>
      <w:r>
        <w:t xml:space="preserve">Any modification to the scope of Aerospace Engineer services beyond the parameters defined herein shall be documented via a formal Change Order, re-quoted, and approved in writing by both parties before additional work commences.</w:t>
      </w:r>
    </w:p>
    <w:p>
      <w:pPr>
        <w:numPr>
          <w:ilvl w:val="0"/>
          <w:numId w:val="1001"/>
        </w:numPr>
        <w:pStyle w:val="Compact"/>
      </w:pPr>
      <w:r>
        <w:rPr>
          <w:bCs/>
          <w:b/>
        </w:rPr>
        <w:t xml:space="preserve">Confidentiality:</w:t>
      </w:r>
      <w:r>
        <w:t xml:space="preserve"> </w:t>
      </w:r>
      <w:r>
        <w:t xml:space="preserve">All data, drawings, and proprietary information exchanged during this engagement are subject to a mutual Non-Disclosure Agreement (NDA) to be executed concurrently with the contract. The Aerospace Engineer team will handle all client IP in strict accordance with Japanese Personal Information Protection Act (APPI) and JAXA data-handling protocols.</w:t>
      </w:r>
    </w:p>
    <w:p>
      <w:pPr>
        <w:numPr>
          <w:ilvl w:val="0"/>
          <w:numId w:val="1001"/>
        </w:numPr>
        <w:pStyle w:val="Compact"/>
      </w:pPr>
      <w:r>
        <w:rPr>
          <w:bCs/>
          <w:b/>
        </w:rPr>
        <w:t xml:space="preserve">Intellectual Property:</w:t>
      </w:r>
      <w:r>
        <w:t xml:space="preserve"> </w:t>
      </w:r>
      <w:r>
        <w:t xml:space="preserve">All deliverables, including Aerospace Engineer analysis models, simulation files, and certification documents, shall become the exclusive property of Sakura Orbital Systems Co., Ltd. upon full payment.</w:t>
      </w:r>
    </w:p>
    <w:p>
      <w:pPr>
        <w:numPr>
          <w:ilvl w:val="0"/>
          <w:numId w:val="1001"/>
        </w:numPr>
        <w:pStyle w:val="Compact"/>
      </w:pPr>
      <w:r>
        <w:rPr>
          <w:bCs/>
          <w:b/>
        </w:rPr>
        <w:t xml:space="preserve">Force Majeure:</w:t>
      </w:r>
      <w:r>
        <w:t xml:space="preserve"> </w:t>
      </w:r>
      <w:r>
        <w:t xml:space="preserve">Neither party shall be liable for delays caused by natural disasters (including seismic events common to the Japan Osaka region), government mandates, or other events beyond reasonable control.</w:t>
      </w:r>
    </w:p>
    <w:p>
      <w:pPr>
        <w:numPr>
          <w:ilvl w:val="0"/>
          <w:numId w:val="1001"/>
        </w:numPr>
        <w:pStyle w:val="Compact"/>
      </w:pPr>
      <w:r>
        <w:rPr>
          <w:bCs/>
          <w:b/>
        </w:rPr>
        <w:t xml:space="preserve">Governing Law:</w:t>
      </w:r>
      <w:r>
        <w:t xml:space="preserve"> </w:t>
      </w:r>
      <w:r>
        <w:t xml:space="preserve">This Quotation Estimate and any resulting contract shall be governed by the laws of Japan. Disputes shall be resolved by arbitration at the Japan Commercial Arbitration Association (JCAA), Osaka Office.</w:t>
      </w:r>
    </w:p>
    <w:p>
      <w:pPr>
        <w:numPr>
          <w:ilvl w:val="0"/>
          <w:numId w:val="1001"/>
        </w:numPr>
        <w:pStyle w:val="Compact"/>
      </w:pPr>
      <w:r>
        <w:rPr>
          <w:bCs/>
          <w:b/>
        </w:rPr>
        <w:t xml:space="preserve">Compliance:</w:t>
      </w:r>
      <w:r>
        <w:t xml:space="preserve"> </w:t>
      </w:r>
      <w:r>
        <w:t xml:space="preserve">All Aerospace Engineer personnel assigned to this project in Japan Osaka shall hold valid work permits, professional engineering licenses (Registered Professional Engineer – Japan), and shall comply with all local labor and safety regulations.</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outlined herein. The Aerospace Engineer engagement in Japan Osaka shall commence upon receipt of the advance payment and execution of the master services agreement.</w:t>
      </w:r>
    </w:p>
    <w:p>
      <w:pPr>
        <w:pStyle w:val="BodyText"/>
      </w:pPr>
      <w:r>
        <w:rPr>
          <w:bCs/>
          <w:b/>
        </w:rPr>
        <w:t xml:space="preserve">For Meridian Aerospace Consulting Group K.K.</w:t>
      </w:r>
      <w:r>
        <w:br/>
      </w:r>
      <w:r>
        <w:br/>
      </w:r>
      <w:r>
        <w:t xml:space="preserve">Signature: ______________________________</w:t>
      </w:r>
      <w:r>
        <w:br/>
      </w:r>
      <w:r>
        <w:t xml:space="preserve">Name: Dr. Elena Vasquez</w:t>
      </w:r>
      <w:r>
        <w:br/>
      </w:r>
      <w:r>
        <w:t xml:space="preserve">Title: Senior Aerospace Engineer / Lead Consultant</w:t>
      </w:r>
      <w:r>
        <w:br/>
      </w:r>
      <w:r>
        <w:t xml:space="preserve">Date: ______________________________</w:t>
      </w:r>
    </w:p>
    <w:p>
      <w:pPr>
        <w:pStyle w:val="BodyText"/>
      </w:pPr>
      <w:r>
        <w:rPr>
          <w:bCs/>
          <w:b/>
        </w:rPr>
        <w:t xml:space="preserve">For Sakura Orbital Systems Co., Ltd.</w:t>
      </w:r>
      <w:r>
        <w:br/>
      </w:r>
      <w:r>
        <w:br/>
      </w:r>
      <w:r>
        <w:t xml:space="preserve">Signature: ______________________________</w:t>
      </w:r>
      <w:r>
        <w:br/>
      </w:r>
      <w:r>
        <w:t xml:space="preserve">Name: Mr. Kenji Tanaka</w:t>
      </w:r>
      <w:r>
        <w:br/>
      </w:r>
      <w:r>
        <w:t xml:space="preserve">Title: Director of Engineering</w:t>
      </w:r>
      <w:r>
        <w:br/>
      </w:r>
      <w:r>
        <w:t xml:space="preserve">Date: ______________________________</w:t>
      </w:r>
    </w:p>
    <w:p>
      <w:pPr>
        <w:pStyle w:val="BodyText"/>
      </w:pPr>
      <w:r>
        <w:t xml:space="preserve">Meridian Aerospace Consulting Group K.K. | 1-2-8 Nakanoshima, Kita-ku, Osaka 530-0003, Japan | QTE-2025-OSK-0472</w:t>
      </w:r>
    </w:p>
    <w:p>
      <w:pPr>
        <w:pStyle w:val="BodyText"/>
      </w:pPr>
      <w:r>
        <w:t xml:space="preserve">This Quotation Estimate is a commercial document and does not constitute a binding contract until both parties execute the Master Services Agreement. All Aerospace Engineer services referenced herein are to be delivered at the Japan Osaka facility unless otherwise specified in writing.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Japan Osaka</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file>