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rPr>
          <w:bCs/>
          <w:b/>
        </w:rPr>
        <w:t xml:space="preserve">Andes Aerospace Consulting S.A.C.</w:t>
      </w:r>
      <w:r>
        <w:t xml:space="preserve"> </w:t>
      </w:r>
      <w:r>
        <w:t xml:space="preserve">| Lima, Peru</w:t>
      </w:r>
    </w:p>
    <w:bookmarkEnd w:id="20"/>
    <w:p>
      <w:pPr>
        <w:pStyle w:val="BodyText"/>
      </w:pPr>
      <w:r>
        <w:rPr>
          <w:bCs/>
          <w:b/>
        </w:rPr>
        <w:t xml:space="preserve">Quotation No.:</w:t>
      </w:r>
      <w:r>
        <w:t xml:space="preserve"> </w:t>
      </w:r>
      <w:r>
        <w:t xml:space="preserve">QTE-2025-0847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t xml:space="preserve"> </w:t>
      </w:r>
      <w:r>
        <w:t xml:space="preserve">Consorcio Aeroespacial del Pacífico S.A.C.</w:t>
      </w:r>
      <w:r>
        <w:br/>
      </w:r>
      <w:r>
        <w:rPr>
          <w:bCs/>
          <w:b/>
        </w:rPr>
        <w:t xml:space="preserve">Address:</w:t>
      </w:r>
      <w:r>
        <w:t xml:space="preserve"> </w:t>
      </w:r>
      <w:r>
        <w:t xml:space="preserve">Av. Javier Prado Este 1250, San Isidro, Lima, Peru</w:t>
      </w:r>
      <w:r>
        <w:br/>
      </w:r>
      <w:r>
        <w:rPr>
          <w:bCs/>
          <w:b/>
        </w:rPr>
        <w:t xml:space="preserve">Contact:</w:t>
      </w:r>
      <w:r>
        <w:t xml:space="preserve"> </w:t>
      </w:r>
      <w:r>
        <w:t xml:space="preserve">procurement@consorcioaero.pe</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Andes Aerospace Consulting S.A.C., a registered engineering firm operating in</w:t>
      </w:r>
      <w:r>
        <w:t xml:space="preserve"> </w:t>
      </w:r>
      <w:r>
        <w:t xml:space="preserve">Peru Lima</w:t>
      </w:r>
      <w:r>
        <w:t xml:space="preserve">, to provide a comprehensive cost breakdown for the engagement of a senior</w:t>
      </w:r>
      <w:r>
        <w:t xml:space="preserve"> </w:t>
      </w:r>
      <w:r>
        <w:t xml:space="preserve">Aerospace Engineer</w:t>
      </w:r>
      <w:r>
        <w:t xml:space="preserve"> </w:t>
      </w:r>
      <w:r>
        <w:t xml:space="preserve">to support the design, analysis, and certification of a next-generation regional aircraft component. This document serves as the official</w:t>
      </w:r>
      <w:r>
        <w:t xml:space="preserve"> </w:t>
      </w:r>
      <w:r>
        <w:t xml:space="preserve">Quotation Estimate</w:t>
      </w:r>
      <w:r>
        <w:t xml:space="preserve"> </w:t>
      </w:r>
      <w:r>
        <w:t xml:space="preserve">for all professional services rendered by our</w:t>
      </w:r>
      <w:r>
        <w:t xml:space="preserve"> </w:t>
      </w:r>
      <w:r>
        <w:t xml:space="preserve">Aerospace Engineer</w:t>
      </w:r>
      <w:r>
        <w:t xml:space="preserve"> </w:t>
      </w:r>
      <w:r>
        <w:t xml:space="preserve">team within the jurisdiction of</w:t>
      </w:r>
      <w:r>
        <w:t xml:space="preserve"> </w:t>
      </w:r>
      <w:r>
        <w:t xml:space="preserve">Peru Lima</w:t>
      </w:r>
      <w:r>
        <w:t xml:space="preserve">, and it outlines the scope, deliverables, timeline, and associated costs in full transparency.</w:t>
      </w:r>
    </w:p>
    <w:p>
      <w:pPr>
        <w:pStyle w:val="BodyText"/>
      </w:pPr>
      <w:r>
        <w:t xml:space="preserve">The</w:t>
      </w:r>
      <w:r>
        <w:t xml:space="preserve"> </w:t>
      </w:r>
      <w:r>
        <w:t xml:space="preserve">Aerospace Engineer</w:t>
      </w:r>
      <w:r>
        <w:t xml:space="preserve"> </w:t>
      </w:r>
      <w:r>
        <w:t xml:space="preserve">services described herein are tailored specifically to the regulatory and operational environment of</w:t>
      </w:r>
      <w:r>
        <w:t xml:space="preserve"> </w:t>
      </w:r>
      <w:r>
        <w:t xml:space="preserve">Peru Lima</w:t>
      </w:r>
      <w:r>
        <w:t xml:space="preserve">, ensuring full compliance with the Peruvian Civil Aeronautics Authority (DGAC) standards, ICAO regulations, and the specific technical requirements of the client's project located in the Lima metropolitan area.</w:t>
      </w:r>
    </w:p>
    <w:bookmarkEnd w:id="21"/>
    <w:bookmarkStart w:id="22" w:name="X2a1fe246806ffa3e8640531b64daed651571928"/>
    <w:p>
      <w:pPr>
        <w:pStyle w:val="Heading2"/>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will perform the following duties in</w:t>
      </w:r>
      <w:r>
        <w:t xml:space="preserve"> </w:t>
      </w:r>
      <w:r>
        <w:t xml:space="preserve">Peru Lima</w:t>
      </w:r>
      <w:r>
        <w:t xml:space="preserve">:</w:t>
      </w:r>
    </w:p>
    <w:p>
      <w:pPr>
        <w:numPr>
          <w:ilvl w:val="0"/>
          <w:numId w:val="1001"/>
        </w:numPr>
        <w:pStyle w:val="Compact"/>
      </w:pPr>
      <w:r>
        <w:rPr>
          <w:bCs/>
          <w:b/>
        </w:rPr>
        <w:t xml:space="preserve">Structural Analysis and Design:</w:t>
      </w:r>
      <w:r>
        <w:t xml:space="preserve"> </w:t>
      </w:r>
      <w:r>
        <w:t xml:space="preserve">The</w:t>
      </w:r>
      <w:r>
        <w:t xml:space="preserve"> </w:t>
      </w:r>
      <w:r>
        <w:t xml:space="preserve">Aerospace Engineer</w:t>
      </w:r>
      <w:r>
        <w:t xml:space="preserve"> </w:t>
      </w:r>
      <w:r>
        <w:t xml:space="preserve">will conduct finite element analysis (FEA) and stress calculations for the composite wing spar assembly, ensuring the design meets load factors specified by DGAC Peru and EASA CS-25 standards.</w:t>
      </w:r>
    </w:p>
    <w:p>
      <w:pPr>
        <w:numPr>
          <w:ilvl w:val="0"/>
          <w:numId w:val="1001"/>
        </w:numPr>
        <w:pStyle w:val="Compact"/>
      </w:pPr>
      <w:r>
        <w:rPr>
          <w:bCs/>
          <w:b/>
        </w:rPr>
        <w:t xml:space="preserve">Aerodynamic Performance Modeling:</w:t>
      </w:r>
      <w:r>
        <w:t xml:space="preserve"> </w:t>
      </w:r>
      <w:r>
        <w:t xml:space="preserve">Utilizing CFD software (ANSYS Fluent, OpenFOAM), the</w:t>
      </w:r>
      <w:r>
        <w:t xml:space="preserve"> </w:t>
      </w:r>
      <w:r>
        <w:t xml:space="preserve">Aerospace Engineer</w:t>
      </w:r>
      <w:r>
        <w:t xml:space="preserve"> </w:t>
      </w:r>
      <w:r>
        <w:t xml:space="preserve">will simulate airflow characteristics at altitudes relevant to Peruvian air routes, including high-altitude operations above 12,000 feet common in the Lima–Cusco corridor.</w:t>
      </w:r>
    </w:p>
    <w:p>
      <w:pPr>
        <w:numPr>
          <w:ilvl w:val="0"/>
          <w:numId w:val="1001"/>
        </w:numPr>
        <w:pStyle w:val="Compact"/>
      </w:pPr>
      <w:r>
        <w:rPr>
          <w:bCs/>
          <w:b/>
        </w:rPr>
        <w:t xml:space="preserve">Systems Integration Review:</w:t>
      </w:r>
      <w:r>
        <w:t xml:space="preserve"> </w:t>
      </w:r>
      <w:r>
        <w:t xml:space="preserve">The</w:t>
      </w:r>
      <w:r>
        <w:t xml:space="preserve"> </w:t>
      </w:r>
      <w:r>
        <w:t xml:space="preserve">Aerospace Engineer</w:t>
      </w:r>
      <w:r>
        <w:t xml:space="preserve"> </w:t>
      </w:r>
      <w:r>
        <w:t xml:space="preserve">will evaluate avionics integration, flight control systems, and propulsion interfaces for the regional turboprop platform.</w:t>
      </w:r>
    </w:p>
    <w:p>
      <w:pPr>
        <w:numPr>
          <w:ilvl w:val="0"/>
          <w:numId w:val="1001"/>
        </w:numPr>
        <w:pStyle w:val="Compact"/>
      </w:pPr>
      <w:r>
        <w:rPr>
          <w:bCs/>
          <w:b/>
        </w:rPr>
        <w:t xml:space="preserve">Regulatory Compliance and Certification Support:</w:t>
      </w:r>
      <w:r>
        <w:t xml:space="preserve"> </w:t>
      </w:r>
      <w:r>
        <w:t xml:space="preserve">Preparing technical documentation for type certification filings with the DGAC in</w:t>
      </w:r>
      <w:r>
        <w:t xml:space="preserve"> </w:t>
      </w:r>
      <w:r>
        <w:t xml:space="preserve">Peru Lima</w:t>
      </w:r>
      <w:r>
        <w:t xml:space="preserve">, including design assurance reports and compliance matrices.</w:t>
      </w:r>
    </w:p>
    <w:p>
      <w:pPr>
        <w:numPr>
          <w:ilvl w:val="0"/>
          <w:numId w:val="1001"/>
        </w:numPr>
        <w:pStyle w:val="Compact"/>
      </w:pPr>
      <w:r>
        <w:rPr>
          <w:bCs/>
          <w:b/>
        </w:rPr>
        <w:t xml:space="preserve">On-Site Technical Supervision:</w:t>
      </w:r>
      <w:r>
        <w:t xml:space="preserve"> </w:t>
      </w:r>
      <w:r>
        <w:t xml:space="preserve">The</w:t>
      </w:r>
      <w:r>
        <w:t xml:space="preserve"> </w:t>
      </w:r>
      <w:r>
        <w:t xml:space="preserve">Aerospace Engineer</w:t>
      </w:r>
      <w:r>
        <w:t xml:space="preserve"> </w:t>
      </w:r>
      <w:r>
        <w:t xml:space="preserve">will be physically present at the client's facility in the Callao industrial zone,</w:t>
      </w:r>
      <w:r>
        <w:t xml:space="preserve"> </w:t>
      </w:r>
      <w:r>
        <w:t xml:space="preserve">Peru Lima</w:t>
      </w:r>
      <w:r>
        <w:t xml:space="preserve">, for a minimum of 120 working hours per month.</w:t>
      </w:r>
    </w:p>
    <w:p>
      <w:pPr>
        <w:numPr>
          <w:ilvl w:val="0"/>
          <w:numId w:val="1001"/>
        </w:numPr>
        <w:pStyle w:val="Compact"/>
      </w:pPr>
      <w:r>
        <w:rPr>
          <w:bCs/>
          <w:b/>
        </w:rPr>
        <w:t xml:space="preserve">Quality Assurance and Testing Oversight:</w:t>
      </w:r>
      <w:r>
        <w:t xml:space="preserve"> </w:t>
      </w:r>
      <w:r>
        <w:t xml:space="preserve">Supervising non-destructive testing (NDT), environmental qualification testing, and prototype validation trials conducted in</w:t>
      </w:r>
      <w:r>
        <w:t xml:space="preserve"> </w:t>
      </w:r>
      <w:r>
        <w:t xml:space="preserve">Peru Lima</w:t>
      </w:r>
      <w:r>
        <w:t xml:space="preserve">.</w:t>
      </w:r>
    </w:p>
    <w:bookmarkEnd w:id="22"/>
    <w:bookmarkStart w:id="23" w:name="quotation-estimate-cost-breakdown"/>
    <w:p>
      <w:pPr>
        <w:pStyle w:val="Heading2"/>
      </w:pPr>
      <w:r>
        <w:t xml:space="preserve">3. Quotation Estimate – Cost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Aerospace Engineer</w:t>
      </w:r>
      <w:r>
        <w:t xml:space="preserve"> </w:t>
      </w:r>
      <w:r>
        <w:t xml:space="preserve">engagement in</w:t>
      </w:r>
      <w:r>
        <w:t xml:space="preserve"> </w:t>
      </w:r>
      <w:r>
        <w:t xml:space="preserve">Peru Lima</w:t>
      </w:r>
      <w:r>
        <w:t xml:space="preserve">. All amounts are expressed in Peruvian Soles (PEN)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Senior Aerospace Engineer – Monthly Professional Fee (on-site, Lima)</w:t>
            </w:r>
          </w:p>
        </w:tc>
        <w:tc>
          <w:tcPr/>
          <w:p>
            <w:pPr>
              <w:pStyle w:val="Compact"/>
              <w:jc w:val="left"/>
            </w:pPr>
            <w:r>
              <w:t xml:space="preserve">6 months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02</w:t>
            </w:r>
          </w:p>
        </w:tc>
        <w:tc>
          <w:tcPr/>
          <w:p>
            <w:pPr>
              <w:pStyle w:val="Compact"/>
              <w:jc w:val="left"/>
            </w:pPr>
            <w:r>
              <w:t xml:space="preserve">Aerospace Engineer – CFD &amp; FEA Software Licensing (ANSYS, Abaqus)</w:t>
            </w:r>
          </w:p>
        </w:tc>
        <w:tc>
          <w:tcPr/>
          <w:p>
            <w:pPr>
              <w:pStyle w:val="Compact"/>
              <w:jc w:val="left"/>
            </w:pPr>
            <w:r>
              <w:t xml:space="preserve">6 months</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Regulatory Filing and Certification Support (DGAC, Peru Lima)</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Prototype Testing and NDT Supervision (Callao facility, Lima)</w:t>
            </w:r>
          </w:p>
        </w:tc>
        <w:tc>
          <w:tcPr/>
          <w:p>
            <w:pPr>
              <w:pStyle w:val="Compact"/>
              <w:jc w:val="left"/>
            </w:pPr>
            <w:r>
              <w:t xml:space="preserve">3 test cycles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05</w:t>
            </w:r>
          </w:p>
        </w:tc>
        <w:tc>
          <w:tcPr/>
          <w:p>
            <w:pPr>
              <w:pStyle w:val="Compact"/>
              <w:jc w:val="left"/>
            </w:pPr>
            <w:r>
              <w:t xml:space="preserve">Technical Documentation and Design Reports (Aerospace Engineer deliverables)</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Travel and Local Transportation within Peru Lima Metropolitan Area</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Contingency and Unforeseen Engineering Revisions (10%)</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50,550.00</w:t>
            </w:r>
          </w:p>
        </w:tc>
      </w:tr>
      <w:tr>
        <w:tc>
          <w:tcPr>
            <w:gridSpan w:val="4"/>
          </w:tcPr>
          <w:p>
            <w:pPr>
              <w:pStyle w:val="Compact"/>
              <w:jc w:val="right"/>
            </w:pPr>
            <w:r>
              <w:t xml:space="preserve">TOTAL QUOTATION ESTIMATE (before IGV 18%)</w:t>
            </w:r>
          </w:p>
        </w:tc>
        <w:tc>
          <w:tcPr/>
          <w:p>
            <w:pPr>
              <w:pStyle w:val="Compact"/>
              <w:jc w:val="left"/>
            </w:pPr>
            <w:r>
              <w:t xml:space="preserve">556,050.00</w:t>
            </w:r>
          </w:p>
        </w:tc>
      </w:tr>
      <w:tr>
        <w:tc>
          <w:tcPr>
            <w:gridSpan w:val="4"/>
          </w:tcPr>
          <w:p>
            <w:pPr>
              <w:pStyle w:val="Compact"/>
              <w:jc w:val="right"/>
            </w:pPr>
            <w:r>
              <w:t xml:space="preserve">IGV (18% – Peruvian VAT)</w:t>
            </w:r>
          </w:p>
        </w:tc>
        <w:tc>
          <w:tcPr/>
          <w:p>
            <w:pPr>
              <w:pStyle w:val="Compact"/>
              <w:jc w:val="left"/>
            </w:pPr>
            <w:r>
              <w:t xml:space="preserve">99,089.00</w:t>
            </w:r>
          </w:p>
        </w:tc>
      </w:tr>
      <w:tr>
        <w:tc>
          <w:tcPr>
            <w:gridSpan w:val="4"/>
          </w:tcPr>
          <w:p>
            <w:pPr>
              <w:pStyle w:val="Compact"/>
              <w:jc w:val="right"/>
            </w:pPr>
            <w:r>
              <w:t xml:space="preserve">GRAND TOTAL (PEN)</w:t>
            </w:r>
          </w:p>
        </w:tc>
        <w:tc>
          <w:tcPr/>
          <w:p>
            <w:pPr>
              <w:pStyle w:val="Compact"/>
              <w:jc w:val="left"/>
            </w:pPr>
            <w:r>
              <w:t xml:space="preserve">655,139.00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Aerospace Engineer</w:t>
      </w:r>
      <w:r>
        <w:t xml:space="preserve"> </w:t>
      </w:r>
      <w:r>
        <w:t xml:space="preserve">engagement under this</w:t>
      </w:r>
      <w:r>
        <w:t xml:space="preserve"> </w:t>
      </w:r>
      <w:r>
        <w:t xml:space="preserve">Quotation Estimate</w:t>
      </w:r>
      <w:r>
        <w:t xml:space="preserve"> </w:t>
      </w:r>
      <w:r>
        <w:t xml:space="preserve">is scheduled over a six-month period commencing August 1, 2025, in</w:t>
      </w:r>
      <w:r>
        <w:t xml:space="preserve"> </w:t>
      </w:r>
      <w:r>
        <w:t xml:space="preserve">Peru Lima</w:t>
      </w:r>
      <w:r>
        <w:t xml:space="preserve">. Key milestones include: completion of structural analysis by Month 2, aerodynamic validation by Month 3, regulatory submission by Month 4, and prototype testing by Month 5. Final certification documentation will be delivered by the end of Month 6.</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Aerospace Engineer</w:t>
      </w:r>
      <w:r>
        <w:t xml:space="preserve"> </w:t>
      </w:r>
      <w:r>
        <w:t xml:space="preserve">services may be subject to revision.</w:t>
      </w:r>
    </w:p>
    <w:p>
      <w:pPr>
        <w:numPr>
          <w:ilvl w:val="0"/>
          <w:numId w:val="1002"/>
        </w:numPr>
        <w:pStyle w:val="Compact"/>
      </w:pPr>
      <w:r>
        <w:t xml:space="preserve">Payment terms: 40% advance upon contract signing, 30% upon completion of Month 3 milestones, and 30% upon final delivery in</w:t>
      </w:r>
      <w:r>
        <w:t xml:space="preserve"> </w:t>
      </w:r>
      <w:r>
        <w:t xml:space="preserve">Peru Lima</w:t>
      </w:r>
      <w:r>
        <w:t xml:space="preserve">.</w:t>
      </w:r>
    </w:p>
    <w:p>
      <w:pPr>
        <w:numPr>
          <w:ilvl w:val="0"/>
          <w:numId w:val="1002"/>
        </w:numPr>
        <w:pStyle w:val="Compact"/>
      </w:pPr>
      <w:r>
        <w:t xml:space="preserve">All work performed by the</w:t>
      </w:r>
      <w:r>
        <w:t xml:space="preserve"> </w:t>
      </w:r>
      <w:r>
        <w:t xml:space="preserve">Aerospace Engineer</w:t>
      </w:r>
      <w:r>
        <w:t xml:space="preserve"> </w:t>
      </w:r>
      <w:r>
        <w:t xml:space="preserve">shall be governed by Peruvian commercial law and the regulations of the DGAC in</w:t>
      </w:r>
      <w:r>
        <w:t xml:space="preserve"> </w:t>
      </w:r>
      <w:r>
        <w:t xml:space="preserve">Peru Lima</w:t>
      </w:r>
      <w:r>
        <w:t xml:space="preserve">.</w:t>
      </w:r>
    </w:p>
    <w:p>
      <w:pPr>
        <w:numPr>
          <w:ilvl w:val="0"/>
          <w:numId w:val="1002"/>
        </w:numPr>
        <w:pStyle w:val="Compact"/>
      </w:pPr>
      <w:r>
        <w:t xml:space="preserve">Intellectual property generated by the</w:t>
      </w:r>
      <w:r>
        <w:t xml:space="preserve"> </w:t>
      </w:r>
      <w:r>
        <w:t xml:space="preserve">Aerospace Engineer</w:t>
      </w:r>
      <w:r>
        <w:t xml:space="preserve"> </w:t>
      </w:r>
      <w:r>
        <w:t xml:space="preserve">during the course of this engagement shall be jointly owned by both parties, as stipulated in the master service agreement.</w:t>
      </w:r>
    </w:p>
    <w:p>
      <w:pPr>
        <w:numPr>
          <w:ilvl w:val="0"/>
          <w:numId w:val="1002"/>
        </w:numPr>
        <w:pStyle w:val="Compact"/>
      </w:pPr>
      <w:r>
        <w:t xml:space="preserve">Any scope changes beyond the parameters defined in this</w:t>
      </w:r>
      <w:r>
        <w:t xml:space="preserve"> </w:t>
      </w:r>
      <w:r>
        <w:t xml:space="preserve">Quotation Estimate</w:t>
      </w:r>
      <w:r>
        <w:t xml:space="preserve"> </w:t>
      </w:r>
      <w:r>
        <w:t xml:space="preserve">will require a written amendment and a revised cost assessment.</w:t>
      </w:r>
    </w:p>
    <w:p>
      <w:pPr>
        <w:numPr>
          <w:ilvl w:val="0"/>
          <w:numId w:val="1002"/>
        </w:numPr>
        <w:pStyle w:val="Compact"/>
      </w:pPr>
      <w:r>
        <w:t xml:space="preserve">The</w:t>
      </w:r>
      <w:r>
        <w:t xml:space="preserve"> </w:t>
      </w:r>
      <w:r>
        <w:t xml:space="preserve">Aerospace Engineer</w:t>
      </w:r>
      <w:r>
        <w:t xml:space="preserve"> </w:t>
      </w:r>
      <w:r>
        <w:t xml:space="preserve">is required to maintain professional liability insurance with a minimum coverage of PEN 2,000,000, valid throughout the project duration in</w:t>
      </w:r>
      <w:r>
        <w:t xml:space="preserve"> </w:t>
      </w:r>
      <w:r>
        <w:t xml:space="preserve">Peru Lima</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outlined in this</w:t>
      </w:r>
      <w:r>
        <w:t xml:space="preserve"> </w:t>
      </w:r>
      <w:r>
        <w:t xml:space="preserve">Quotation Estimate</w:t>
      </w:r>
      <w:r>
        <w:t xml:space="preserve"> </w:t>
      </w:r>
      <w:r>
        <w:t xml:space="preserve">for the</w:t>
      </w:r>
      <w:r>
        <w:t xml:space="preserve"> </w:t>
      </w:r>
      <w:r>
        <w:t xml:space="preserve">Aerospace Engineer</w:t>
      </w:r>
      <w:r>
        <w:t xml:space="preserve"> </w:t>
      </w:r>
      <w:r>
        <w:t xml:space="preserve">services to be rendered in</w:t>
      </w:r>
      <w:r>
        <w:t xml:space="preserve"> </w:t>
      </w:r>
      <w:r>
        <w:t xml:space="preserve">Peru Lima</w:t>
      </w:r>
      <w:r>
        <w:t xml:space="preserve">. This document, once countersigned, constitutes a binding commercial proposal subject to the execution of a formal service contract.</w:t>
      </w:r>
    </w:p>
    <w:bookmarkEnd w:id="26"/>
    <w:p>
      <w:pPr>
        <w:pStyle w:val="BodyText"/>
      </w:pPr>
      <w:r>
        <w:rPr>
          <w:bCs/>
          <w:b/>
        </w:rPr>
        <w:t xml:space="preserve">Andes Aerospace Consulting S.A.C.</w:t>
      </w:r>
      <w:r>
        <w:br/>
      </w:r>
      <w:r>
        <w:t xml:space="preserve">Authorized Representative</w:t>
      </w:r>
      <w:r>
        <w:br/>
      </w:r>
      <w:r>
        <w:t xml:space="preserve">Ing. Ricardo Mendoza Salazar</w:t>
      </w:r>
      <w:r>
        <w:br/>
      </w:r>
      <w:r>
        <w:t xml:space="preserve">RUC: 20587432190</w:t>
      </w:r>
    </w:p>
    <w:p>
      <w:pPr>
        <w:pStyle w:val="BodyText"/>
      </w:pPr>
      <w:r>
        <w:rPr>
          <w:bCs/>
          <w:b/>
        </w:rPr>
        <w:t xml:space="preserve">Consorcio Aeroespacial del Pacífico S.A.C.</w:t>
      </w:r>
      <w:r>
        <w:br/>
      </w:r>
      <w:r>
        <w:t xml:space="preserve">Procurement Department</w:t>
      </w:r>
      <w:r>
        <w:br/>
      </w:r>
      <w:r>
        <w:t xml:space="preserve">Lima, Peru</w:t>
      </w:r>
    </w:p>
    <w:p>
      <w:pPr>
        <w:pStyle w:val="BodyText"/>
      </w:pPr>
      <w:r>
        <w:rPr>
          <w:bCs/>
          <w:b/>
        </w:rPr>
        <w:t xml:space="preserve">Andes Aerospace Consulting S.A.C.</w:t>
      </w:r>
      <w:r>
        <w:t xml:space="preserve"> </w:t>
      </w:r>
      <w:r>
        <w:t xml:space="preserve">| Av. La Marina 890, Miraflores, Lima, Peru | RUC: 20587432190</w:t>
      </w:r>
      <w:r>
        <w:br/>
      </w:r>
      <w:r>
        <w:t xml:space="preserve">Phone: +51 1 445-6789 | Email: quotes@andes-aero.pe | Web: www.andes-aero.pe</w:t>
      </w:r>
      <w:r>
        <w:br/>
      </w:r>
      <w:r>
        <w:rPr>
          <w:iCs/>
          <w:i/>
        </w:rPr>
        <w:t xml:space="preserve">This Quotation Estimate is the property of Andes Aerospace Consulting S.A.C. and is intended solely for the addressee. Unauthorized reproduction or distribution is prohibited under Peruvian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Peru Lima</dc:title>
  <dc:creator/>
  <dc:language>en</dc:language>
  <cp:keywords/>
  <dcterms:created xsi:type="dcterms:W3CDTF">2026-10-10T03:34:06Z</dcterms:created>
  <dcterms:modified xsi:type="dcterms:W3CDTF">2026-10-10T03:34:06Z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