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Stratosphere Aerospace Consulting Inc.</w:t>
      </w:r>
    </w:p>
    <w:p>
      <w:pPr>
        <w:pStyle w:val="BodyText"/>
      </w:pPr>
      <w:r>
        <w:t xml:space="preserve">128th Floor, Ayala Avenue Tower, Makati City, Philippines Manila</w:t>
      </w:r>
    </w:p>
    <w:p>
      <w:pPr>
        <w:pStyle w:val="BodyText"/>
      </w:pPr>
      <w:r>
        <w:t xml:space="preserve">Tel: +63 (2) 8888-4521 | Email: quotations@stratosphere-aero.ph</w:t>
      </w:r>
    </w:p>
    <w:p>
      <w:pPr>
        <w:pStyle w:val="BodyText"/>
      </w:pPr>
      <w:r>
        <w:t xml:space="preserve">DTI Registration No. CS2024-118732 | BIR TIN: 000-123-456-789</w:t>
      </w:r>
    </w:p>
    <w:bookmarkEnd w:id="20"/>
    <w:p>
      <w:pPr>
        <w:pStyle w:val="BodyText"/>
      </w:pPr>
      <w:r>
        <w:rPr>
          <w:bCs/>
          <w:b/>
        </w:rPr>
        <w:t xml:space="preserve">Quotation No.:</w:t>
      </w:r>
      <w:r>
        <w:t xml:space="preserve"> </w:t>
      </w:r>
      <w:r>
        <w:t xml:space="preserve">QTE-2025-00472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Engr. Rafael D. Santos, P.E.</w:t>
      </w:r>
    </w:p>
    <w:p>
      <w:pPr>
        <w:pStyle w:val="BodyText"/>
      </w:pPr>
      <w:r>
        <w:rPr>
          <w:bCs/>
          <w:b/>
        </w:rPr>
        <w:t xml:space="preserve">Position:</w:t>
      </w:r>
      <w:r>
        <w:t xml:space="preserve"> </w:t>
      </w:r>
      <w:r>
        <w:t xml:space="preserve">Senior Aerospace Engineer</w:t>
      </w:r>
    </w:p>
    <w:p>
      <w:pPr>
        <w:pStyle w:val="BodyText"/>
      </w:pPr>
      <w:r>
        <w:rPr>
          <w:bCs/>
          <w:b/>
        </w:rPr>
        <w:t xml:space="preserve">License No.:</w:t>
      </w:r>
      <w:r>
        <w:t xml:space="preserve"> </w:t>
      </w:r>
      <w:r>
        <w:t xml:space="preserve">PRC-AE-2019-00347</w:t>
      </w:r>
    </w:p>
    <w:p>
      <w:pPr>
        <w:pStyle w:val="BodyText"/>
      </w:pPr>
      <w:r>
        <w:t xml:space="preserve">Client Information</w:t>
      </w:r>
    </w:p>
    <w:p>
      <w:pPr>
        <w:pStyle w:val="BodyText"/>
      </w:pPr>
      <w:r>
        <w:rPr>
          <w:bCs/>
          <w:b/>
        </w:rPr>
        <w:t xml:space="preserve">Client Name:</w:t>
      </w:r>
      <w:r>
        <w:t xml:space="preserve"> </w:t>
      </w:r>
      <w:r>
        <w:t xml:space="preserve">Philippine Aerospace Development Corporation (PADCO)</w:t>
      </w:r>
    </w:p>
    <w:p>
      <w:pPr>
        <w:pStyle w:val="BodyText"/>
      </w:pPr>
      <w:r>
        <w:rPr>
          <w:bCs/>
          <w:b/>
        </w:rPr>
        <w:t xml:space="preserve">Address:</w:t>
      </w:r>
      <w:r>
        <w:t xml:space="preserve"> </w:t>
      </w:r>
      <w:r>
        <w:t xml:space="preserve">45 EDSA Cor. Shaw Boulevard, Mandaluyong City, Philippines Manila</w:t>
      </w:r>
    </w:p>
    <w:p>
      <w:pPr>
        <w:pStyle w:val="BodyText"/>
      </w:pPr>
      <w:r>
        <w:rPr>
          <w:bCs/>
          <w:b/>
        </w:rPr>
        <w:t xml:space="preserve">Contact Person:</w:t>
      </w:r>
      <w:r>
        <w:t xml:space="preserve"> </w:t>
      </w:r>
      <w:r>
        <w:t xml:space="preserve">Ms. Angela M. Reyes, Procurement Director</w:t>
      </w:r>
    </w:p>
    <w:p>
      <w:pPr>
        <w:pStyle w:val="BodyText"/>
      </w:pPr>
      <w:r>
        <w:rPr>
          <w:bCs/>
          <w:b/>
        </w:rPr>
        <w:t xml:space="preserve">Email:</w:t>
      </w:r>
      <w:r>
        <w:t xml:space="preserve"> </w:t>
      </w:r>
      <w:r>
        <w:t xml:space="preserve">a.reyes@padco.ph</w:t>
      </w:r>
    </w:p>
    <w:p>
      <w:pPr>
        <w:pStyle w:val="BodyText"/>
      </w:pPr>
      <w:r>
        <w:rPr>
          <w:bCs/>
          <w:b/>
        </w:rPr>
        <w:t xml:space="preserve">Project Reference:</w:t>
      </w:r>
      <w:r>
        <w:t xml:space="preserve"> </w:t>
      </w:r>
      <w:r>
        <w:t xml:space="preserve">PADCO-2025-UAV-0091</w:t>
      </w:r>
    </w:p>
    <w:p>
      <w:pPr>
        <w:pStyle w:val="BodyText"/>
      </w:pPr>
      <w:r>
        <w:t xml:space="preserve">Scope of Services – Aerospace Engineer Consultation</w:t>
      </w:r>
    </w:p>
    <w:p>
      <w:pPr>
        <w:pStyle w:val="BodyText"/>
      </w:pPr>
      <w:r>
        <w:t xml:space="preserve">This</w:t>
      </w:r>
      <w:r>
        <w:t xml:space="preserve"> </w:t>
      </w:r>
      <w:r>
        <w:t xml:space="preserve">Quotation Estimate</w:t>
      </w:r>
      <w:r>
        <w:t xml:space="preserve"> </w:t>
      </w:r>
      <w:r>
        <w:t xml:space="preserve">is issued by Stratosphere Aerospace Consulting Inc. to provide comprehensive professional services rendered by a licensed</w:t>
      </w:r>
      <w:r>
        <w:t xml:space="preserve"> </w:t>
      </w:r>
      <w:r>
        <w:t xml:space="preserve">Aerospace Engineer</w:t>
      </w:r>
      <w:r>
        <w:t xml:space="preserve"> </w:t>
      </w:r>
      <w:r>
        <w:t xml:space="preserve">for the design review, structural analysis, and regulatory compliance assessment of an unmanned aerial vehicle (UAV) prototype intended for agricultural monitoring operations within the Philippines Manila metropolitan area and surrounding provinces. The scope encompasses all engineering deliverables, site inspections, and technical documentation required to bring the UAV system into full operational compliance with the Civil Aviation Authority of the Philippines (CAAP) and the Department of Transportation (DOTr) standards.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Aerospace Engineer – Structural Integrity Assessment of UAV airframe (composite and aluminum components)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Aerospace Engineer – Aerodynamic Performance Analysis and CFD Simulation Review</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Aerospace Engineer – Propulsion System Evaluation (electric motor and battery thermal management)</w:t>
            </w:r>
          </w:p>
        </w:tc>
        <w:tc>
          <w:tcPr/>
          <w:p>
            <w:pPr>
              <w:pStyle w:val="Compact"/>
              <w:jc w:val="left"/>
            </w:pPr>
            <w:r>
              <w:t xml:space="preserve">1 lot</w:t>
            </w:r>
          </w:p>
        </w:tc>
        <w:tc>
          <w:tcPr/>
          <w:p>
            <w:pPr>
              <w:pStyle w:val="Compact"/>
              <w:jc w:val="left"/>
            </w:pPr>
            <w:r>
              <w:t xml:space="preserve">165,000.00</w:t>
            </w:r>
          </w:p>
        </w:tc>
        <w:tc>
          <w:tcPr/>
          <w:p>
            <w:pPr>
              <w:pStyle w:val="Compact"/>
              <w:jc w:val="left"/>
            </w:pPr>
            <w:r>
              <w:t xml:space="preserve">165,000.00</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CAAP Regulatory Compliance Documentation and Type Certificate Application Support</w:t>
            </w:r>
          </w:p>
        </w:tc>
        <w:tc>
          <w:tcPr/>
          <w:p>
            <w:pPr>
              <w:pStyle w:val="Compact"/>
              <w:jc w:val="left"/>
            </w:pPr>
            <w:r>
              <w:t xml:space="preserve">1 lot</w:t>
            </w:r>
          </w:p>
        </w:tc>
        <w:tc>
          <w:tcPr/>
          <w:p>
            <w:pPr>
              <w:pStyle w:val="Compact"/>
              <w:jc w:val="left"/>
            </w:pPr>
            <w:r>
              <w:t xml:space="preserve">140,000.00</w:t>
            </w:r>
          </w:p>
        </w:tc>
        <w:tc>
          <w:tcPr/>
          <w:p>
            <w:pPr>
              <w:pStyle w:val="Compact"/>
              <w:jc w:val="left"/>
            </w:pPr>
            <w:r>
              <w:t xml:space="preserve">140,000.00</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On-site Inspection and Flight Test Supervision at NAIA Test Range, Philippines Manila</w:t>
            </w:r>
          </w:p>
        </w:tc>
        <w:tc>
          <w:tcPr/>
          <w:p>
            <w:pPr>
              <w:pStyle w:val="Compact"/>
              <w:jc w:val="left"/>
            </w:pPr>
            <w:r>
              <w:t xml:space="preserve">5 days</w:t>
            </w:r>
          </w:p>
        </w:tc>
        <w:tc>
          <w:tcPr/>
          <w:p>
            <w:pPr>
              <w:pStyle w:val="Compact"/>
              <w:jc w:val="left"/>
            </w:pPr>
            <w:r>
              <w:t xml:space="preserve">28,000.00</w:t>
            </w:r>
          </w:p>
        </w:tc>
        <w:tc>
          <w:tcPr/>
          <w:p>
            <w:pPr>
              <w:pStyle w:val="Compact"/>
              <w:jc w:val="left"/>
            </w:pPr>
            <w:r>
              <w:t xml:space="preserve">140,000.00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Final Engineering Report, Maintenance Manual, and Pilot Training Curriculum Development</w:t>
            </w:r>
          </w:p>
        </w:tc>
        <w:tc>
          <w:tcPr/>
          <w:p>
            <w:pPr>
              <w:pStyle w:val="Compact"/>
              <w:jc w:val="left"/>
            </w:pPr>
            <w:r>
              <w:t xml:space="preserve">1 lot</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3 weeks</w:t>
            </w:r>
          </w:p>
        </w:tc>
      </w:tr>
      <w:tr>
        <w:tc>
          <w:tcPr/>
          <w:p>
            <w:pPr>
              <w:pStyle w:val="Compact"/>
              <w:jc w:val="left"/>
            </w:pPr>
            <w:r>
              <w:t xml:space="preserve">7</w:t>
            </w:r>
          </w:p>
        </w:tc>
        <w:tc>
          <w:tcPr/>
          <w:p>
            <w:pPr>
              <w:pStyle w:val="Compact"/>
              <w:jc w:val="left"/>
            </w:pPr>
            <w:r>
              <w:t xml:space="preserve">Travel, Accommodation, and Logistics within Philippines Manila Metro Area</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weeks</w:t>
            </w:r>
          </w:p>
        </w:tc>
      </w:tr>
      <w:tr>
        <w:tc>
          <w:tcPr>
            <w:gridSpan w:val="4"/>
          </w:tcPr>
          <w:p>
            <w:pPr>
              <w:pStyle w:val="Compact"/>
              <w:jc w:val="left"/>
            </w:pPr>
            <w:r>
              <w:rPr>
                <w:bCs/>
                <w:b/>
              </w:rPr>
              <w:t xml:space="preserve">Subtotal (PHP)</w:t>
            </w:r>
          </w:p>
        </w:tc>
        <w:tc>
          <w:tcPr/>
          <w:p>
            <w:pPr>
              <w:pStyle w:val="Compact"/>
              <w:jc w:val="left"/>
            </w:pPr>
            <w:r>
              <w:rPr>
                <w:bCs/>
                <w:b/>
              </w:rPr>
              <w:t xml:space="preserve">1,090,000.00</w:t>
            </w:r>
          </w:p>
        </w:tc>
        <w:tc>
          <w:tcPr/>
          <w:p>
            <w:pPr>
              <w:pStyle w:val="Compact"/>
            </w:pPr>
          </w:p>
        </w:tc>
      </w:tr>
      <w:tr>
        <w:tc>
          <w:tcPr>
            <w:gridSpan w:val="4"/>
          </w:tcPr>
          <w:p>
            <w:pPr>
              <w:pStyle w:val="Compact"/>
              <w:jc w:val="left"/>
            </w:pPr>
            <w:r>
              <w:rPr>
                <w:bCs/>
                <w:b/>
              </w:rPr>
              <w:t xml:space="preserve">VAT (12%)</w:t>
            </w:r>
          </w:p>
        </w:tc>
        <w:tc>
          <w:tcPr/>
          <w:p>
            <w:pPr>
              <w:pStyle w:val="Compact"/>
              <w:jc w:val="left"/>
            </w:pPr>
            <w:r>
              <w:rPr>
                <w:bCs/>
                <w:b/>
              </w:rPr>
              <w:t xml:space="preserve">130,800.00</w:t>
            </w:r>
          </w:p>
        </w:tc>
        <w:tc>
          <w:tcPr/>
          <w:p>
            <w:pPr>
              <w:pStyle w:val="Compact"/>
            </w:pPr>
          </w:p>
        </w:tc>
      </w:tr>
      <w:tr>
        <w:tc>
          <w:tcPr>
            <w:gridSpan w:val="4"/>
          </w:tcPr>
          <w:p>
            <w:pPr>
              <w:pStyle w:val="Compact"/>
              <w:jc w:val="left"/>
            </w:pPr>
            <w:r>
              <w:rPr>
                <w:bCs/>
                <w:b/>
              </w:rPr>
              <w:t xml:space="preserve">TOTAL AMOUNT DUE (PHP)</w:t>
            </w:r>
          </w:p>
        </w:tc>
        <w:tc>
          <w:tcPr/>
          <w:p>
            <w:pPr>
              <w:pStyle w:val="Compact"/>
              <w:jc w:val="left"/>
            </w:pPr>
            <w:r>
              <w:rPr>
                <w:bCs/>
                <w:b/>
              </w:rPr>
              <w:t xml:space="preserve">1,220,800.00</w:t>
            </w:r>
          </w:p>
        </w:tc>
        <w:tc>
          <w:tcPr/>
          <w:p>
            <w:pPr>
              <w:pStyle w:val="Compact"/>
            </w:pPr>
          </w:p>
        </w:tc>
      </w:tr>
    </w:tbl>
    <w:p>
      <w:pPr>
        <w:pStyle w:val="BodyText"/>
      </w:pPr>
      <w:r>
        <w:t xml:space="preserve">Payment Terms</w:t>
      </w:r>
    </w:p>
    <w:p>
      <w:pPr>
        <w:pStyle w:val="BodyText"/>
      </w:pPr>
      <w:r>
        <w:rPr>
          <w:bCs/>
          <w:b/>
        </w:rPr>
        <w:t xml:space="preserve">Payment Schedule:</w:t>
      </w:r>
    </w:p>
    <w:p>
      <w:pPr>
        <w:pStyle w:val="BodyText"/>
      </w:pPr>
      <w:r>
        <w:t xml:space="preserve">30% (PHP 366,240.00) – Upon acceptance of this Quotation Estimate and execution of the Service Agreement.</w:t>
      </w:r>
    </w:p>
    <w:p>
      <w:pPr>
        <w:pStyle w:val="BodyText"/>
      </w:pPr>
      <w:r>
        <w:t xml:space="preserve">40% (PHP 488,320.00) – Upon completion of structural, aerodynamic, and propulsion assessments (Milestone 2).</w:t>
      </w:r>
    </w:p>
    <w:p>
      <w:pPr>
        <w:pStyle w:val="BodyText"/>
      </w:pPr>
      <w:r>
        <w:t xml:space="preserve">30% (PHP 366,240.00) – Upon delivery of the Final Engineering Report and CAAP compliance documentation (Milestone 3).</w:t>
      </w:r>
    </w:p>
    <w:p>
      <w:pPr>
        <w:pStyle w:val="BodyText"/>
      </w:pPr>
      <w:r>
        <w:rPr>
          <w:bCs/>
          <w:b/>
        </w:rPr>
        <w:t xml:space="preserve">Payment Method:</w:t>
      </w:r>
      <w:r>
        <w:t xml:space="preserve"> </w:t>
      </w:r>
      <w:r>
        <w:t xml:space="preserve">Bank transfer to BDO Unibank, Account No. 1234-5678-9012, in the name of Stratosphere Aerospace Consulting Inc.</w:t>
      </w:r>
    </w:p>
    <w:p>
      <w:pPr>
        <w:pStyle w:val="BodyText"/>
      </w:pPr>
      <w:r>
        <w:rPr>
          <w:bCs/>
          <w:b/>
        </w:rPr>
        <w:t xml:space="preserve">Due Date:</w:t>
      </w:r>
      <w:r>
        <w:t xml:space="preserve"> </w:t>
      </w:r>
      <w:r>
        <w:t xml:space="preserve">Each milestone payment is due within fifteen (15) calendar days from the date of invoice issuance.</w:t>
      </w:r>
    </w:p>
    <w:p>
      <w:pPr>
        <w:pStyle w:val="BodyText"/>
      </w:pPr>
      <w:r>
        <w:t xml:space="preserve">Terms and Conditions</w:t>
      </w:r>
    </w:p>
    <w:p>
      <w:pPr>
        <w:numPr>
          <w:ilvl w:val="0"/>
          <w:numId w:val="1001"/>
        </w:numPr>
        <w:pStyle w:val="Compact"/>
      </w:pPr>
      <w:r>
        <w:t xml:space="preserve">This Quotation Estimate is valid for thirty (30) calendar days from the date of issuance. Any acceptance beyond this period requires revalidation of pricing and availability of the assigned Aerospace Engineer.</w:t>
      </w:r>
    </w:p>
    <w:p>
      <w:pPr>
        <w:numPr>
          <w:ilvl w:val="0"/>
          <w:numId w:val="1001"/>
        </w:numPr>
        <w:pStyle w:val="Compact"/>
      </w:pPr>
      <w:r>
        <w:t xml:space="preserve">All services shall be performed by a duly licensed Aerospace Engineer registered with the Professional Regulation Commission (PRC) of the Philippines, holding a valid Certificate of Professional Registration and a current Professional Tax Receipt.</w:t>
      </w:r>
    </w:p>
    <w:p>
      <w:pPr>
        <w:numPr>
          <w:ilvl w:val="0"/>
          <w:numId w:val="1001"/>
        </w:numPr>
        <w:pStyle w:val="Compact"/>
      </w:pPr>
      <w:r>
        <w:t xml:space="preserve">The total project duration is estimated at twelve (12) weeks from the date of the Notice to Proceed, subject to client cooperation and timely provision of all required technical data and access to the Philippines Manila test facilities.</w:t>
      </w:r>
    </w:p>
    <w:p>
      <w:pPr>
        <w:numPr>
          <w:ilvl w:val="0"/>
          <w:numId w:val="1001"/>
        </w:numPr>
        <w:pStyle w:val="Compact"/>
      </w:pPr>
      <w:r>
        <w:t xml:space="preserve">Any change in scope, additional flight test days, or extended regulatory review periods shall be subject to a separate written amendment to this Quotation Estimate, signed by both parties.</w:t>
      </w:r>
    </w:p>
    <w:p>
      <w:pPr>
        <w:numPr>
          <w:ilvl w:val="0"/>
          <w:numId w:val="1001"/>
        </w:numPr>
        <w:pStyle w:val="Compact"/>
      </w:pPr>
      <w:r>
        <w:t xml:space="preserve">All intellectual property, design data, and engineering deliverables produced under this engagement shall become the exclusive property of the client upon full and final payment.</w:t>
      </w:r>
    </w:p>
    <w:p>
      <w:pPr>
        <w:numPr>
          <w:ilvl w:val="0"/>
          <w:numId w:val="1001"/>
        </w:numPr>
        <w:pStyle w:val="Compact"/>
      </w:pPr>
      <w:r>
        <w:t xml:space="preserve">Stratosphere Aerospace Consulting Inc. shall maintain professional liability insurance with a minimum coverage of PHP 10,000,000.00 for the duration of the project.</w:t>
      </w:r>
    </w:p>
    <w:p>
      <w:pPr>
        <w:numPr>
          <w:ilvl w:val="0"/>
          <w:numId w:val="1001"/>
        </w:numPr>
        <w:pStyle w:val="Compact"/>
      </w:pPr>
      <w:r>
        <w:t xml:space="preserve">Disputes arising from this Quotation Estimate or the resulting Service Agreement shall be resolved through mediation under the rules of the Philippine Dispute Resolution Center, Inc. (PDRCI) in Philippines Manila, or failing that, through the courts of competent jurisdiction in Metro Manila.</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Acceptance and Authorization</w:t>
      </w:r>
    </w:p>
    <w:bookmarkStart w:id="21" w:name="prepared-and-issued-by"/>
    <w:p>
      <w:pPr>
        <w:pStyle w:val="Heading4"/>
      </w:pPr>
      <w:r>
        <w:t xml:space="preserve">Prepared and Issued By:</w:t>
      </w:r>
    </w:p>
    <w:p>
      <w:pPr>
        <w:pStyle w:val="FirstParagraph"/>
      </w:pPr>
      <w:r>
        <w:t xml:space="preserve">Stratosphere Aerospace Consulting Inc.</w:t>
      </w:r>
    </w:p>
    <w:p>
      <w:pPr>
        <w:pStyle w:val="BodyText"/>
      </w:pPr>
      <w:r>
        <w:t xml:space="preserve">Philippines Manila</w:t>
      </w:r>
    </w:p>
    <w:p>
      <w:pPr>
        <w:pStyle w:val="BodyText"/>
      </w:pPr>
      <w:r>
        <w:t xml:space="preserve">Engr. Rafael D. Santos, P.E.</w:t>
      </w:r>
    </w:p>
    <w:p>
      <w:pPr>
        <w:pStyle w:val="BodyText"/>
      </w:pPr>
      <w:r>
        <w:t xml:space="preserve">Senior Aerospace Engineer</w:t>
      </w:r>
    </w:p>
    <w:p>
      <w:pPr>
        <w:pStyle w:val="BodyText"/>
      </w:pPr>
      <w:r>
        <w:t xml:space="preserve">Date: ____________________</w:t>
      </w:r>
    </w:p>
    <w:bookmarkEnd w:id="21"/>
    <w:bookmarkStart w:id="22" w:name="accepted-and-approved-by"/>
    <w:p>
      <w:pPr>
        <w:pStyle w:val="Heading4"/>
      </w:pPr>
      <w:r>
        <w:t xml:space="preserve">Accepted and Approved By:</w:t>
      </w:r>
    </w:p>
    <w:p>
      <w:pPr>
        <w:pStyle w:val="FirstParagraph"/>
      </w:pPr>
      <w:r>
        <w:t xml:space="preserve">Philippine Aerospace Development Corporation</w:t>
      </w:r>
    </w:p>
    <w:p>
      <w:pPr>
        <w:pStyle w:val="BodyText"/>
      </w:pPr>
      <w:r>
        <w:t xml:space="preserve">Philippines Manila</w:t>
      </w:r>
    </w:p>
    <w:p>
      <w:pPr>
        <w:pStyle w:val="BodyText"/>
      </w:pPr>
      <w:r>
        <w:t xml:space="preserve">Ms. Angela M. Reyes</w:t>
      </w:r>
    </w:p>
    <w:p>
      <w:pPr>
        <w:pStyle w:val="BodyText"/>
      </w:pPr>
      <w:r>
        <w:t xml:space="preserve">Procurement Director</w:t>
      </w:r>
    </w:p>
    <w:p>
      <w:pPr>
        <w:pStyle w:val="BodyText"/>
      </w:pPr>
      <w:r>
        <w:t xml:space="preserve">Date: ____________________</w:t>
      </w:r>
    </w:p>
    <w:bookmarkEnd w:id="22"/>
    <w:p>
      <w:pPr>
        <w:pStyle w:val="BodyText"/>
      </w:pPr>
      <w:r>
        <w:t xml:space="preserve">This Quotation Estimate is the property of Stratosphere Aerospace Consulting Inc. and is intended solely for the use of the addressee. Unauthorized reproduction or distribution is prohibited.</w:t>
      </w:r>
    </w:p>
    <w:p>
      <w:pPr>
        <w:pStyle w:val="BodyText"/>
      </w:pPr>
      <w:r>
        <w:t xml:space="preserve">Document Reference: QTE-2025-00472 | Aerospace Engineer Services | Philippines Manila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Philippines Manila</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