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aerospace-engineering-consultancy-ltd."/>
    <w:p>
      <w:pPr>
        <w:pStyle w:val="Heading1"/>
      </w:pPr>
      <w:r>
        <w:t xml:space="preserve">AEROSPACE ENGINEERING CONSULTANCY LTD.</w:t>
      </w:r>
    </w:p>
    <w:p>
      <w:pPr>
        <w:pStyle w:val="FirstParagraph"/>
      </w:pPr>
      <w:r>
        <w:t xml:space="preserve">14 Nevsky Prospekt, Building 7, Office 412</w:t>
      </w:r>
      <w:r>
        <w:br/>
      </w:r>
      <w:r>
        <w:t xml:space="preserve">Saint Petersburg, 191025, Russian Federation</w:t>
      </w:r>
      <w:r>
        <w:br/>
      </w:r>
      <w:r>
        <w:t xml:space="preserve">Tel: +7 (812) 335-7890 | Email: estimates@aerospace-eng-consult.ru</w:t>
      </w:r>
      <w:r>
        <w:br/>
      </w:r>
      <w:r>
        <w:t xml:space="preserve">OGRN: 1187847001234 | INN: 7805123456</w:t>
      </w:r>
    </w:p>
    <w:bookmarkEnd w:id="20"/>
    <w:bookmarkStart w:id="21" w:name="quotation-estimate"/>
    <w:p>
      <w:pPr>
        <w:pStyle w:val="Heading2"/>
      </w:pPr>
      <w:r>
        <w:t xml:space="preserve">QUOTATION ESTIMATE</w:t>
      </w:r>
    </w:p>
    <w:p>
      <w:pPr>
        <w:pStyle w:val="FirstParagraph"/>
      </w:pPr>
      <w:r>
        <w:t xml:space="preserve">Aerospace Engineer Professional Services</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QE-2025-SPB-0472</w:t>
            </w:r>
          </w:p>
        </w:tc>
        <w:tc>
          <w:tcPr/>
          <w:p>
            <w:pPr>
              <w:pStyle w:val="Compact"/>
              <w:jc w:val="left"/>
            </w:pPr>
            <w:r>
              <w:rPr>
                <w:bCs/>
                <w:b/>
              </w:rPr>
              <w:t xml:space="preserve">Date of Issue:</w:t>
            </w:r>
            <w:r>
              <w:t xml:space="preserve"> </w:t>
            </w:r>
            <w:r>
              <w:t xml:space="preserve">12 June 2025</w:t>
            </w:r>
          </w:p>
        </w:tc>
      </w:tr>
      <w:tr>
        <w:tc>
          <w:tcPr/>
          <w:p>
            <w:pPr>
              <w:pStyle w:val="Compact"/>
              <w:jc w:val="left"/>
            </w:pPr>
            <w:r>
              <w:rPr>
                <w:bCs/>
                <w:b/>
              </w:rPr>
              <w:t xml:space="preserve">Valid Until:</w:t>
            </w:r>
            <w:r>
              <w:t xml:space="preserve"> </w:t>
            </w:r>
            <w:r>
              <w:t xml:space="preserve">12 September 2025 (90 days)</w:t>
            </w:r>
          </w:p>
        </w:tc>
        <w:tc>
          <w:tcPr/>
          <w:p>
            <w:pPr>
              <w:pStyle w:val="Compact"/>
              <w:jc w:val="left"/>
            </w:pPr>
            <w:r>
              <w:rPr>
                <w:bCs/>
                <w:b/>
              </w:rPr>
              <w:t xml:space="preserve">Project Location:</w:t>
            </w:r>
            <w:r>
              <w:t xml:space="preserve"> </w:t>
            </w:r>
            <w:r>
              <w:t xml:space="preserve">Russia Saint Petersburg</w:t>
            </w:r>
          </w:p>
        </w:tc>
      </w:tr>
      <w:tr>
        <w:tc>
          <w:tcPr/>
          <w:p>
            <w:pPr>
              <w:pStyle w:val="Compact"/>
              <w:jc w:val="left"/>
            </w:pPr>
            <w:r>
              <w:rPr>
                <w:bCs/>
                <w:b/>
              </w:rPr>
              <w:t xml:space="preserve">Prepared By:</w:t>
            </w:r>
            <w:r>
              <w:t xml:space="preserve"> </w:t>
            </w:r>
            <w:r>
              <w:t xml:space="preserve">Dr. Mikhail A. Volkov, Lead Aerospace Engineer</w:t>
            </w:r>
          </w:p>
        </w:tc>
        <w:tc>
          <w:tcPr/>
          <w:p>
            <w:pPr>
              <w:pStyle w:val="Compact"/>
              <w:jc w:val="left"/>
            </w:pPr>
            <w:r>
              <w:rPr>
                <w:bCs/>
                <w:b/>
              </w:rPr>
              <w:t xml:space="preserve">Client Reference:</w:t>
            </w:r>
            <w:r>
              <w:t xml:space="preserve"> </w:t>
            </w:r>
            <w:r>
              <w:t xml:space="preserve">RSK-2025-0091</w:t>
            </w:r>
          </w:p>
        </w:tc>
      </w:tr>
    </w:tbl>
    <w:bookmarkStart w:id="22" w:name="client-information"/>
    <w:p>
      <w:pPr>
        <w:pStyle w:val="Heading3"/>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JSC United Aerospace Systems (UAS)</w:t>
            </w:r>
          </w:p>
        </w:tc>
        <w:tc>
          <w:tcPr/>
          <w:p>
            <w:pPr>
              <w:pStyle w:val="Compact"/>
              <w:jc w:val="left"/>
            </w:pPr>
            <w:r>
              <w:rPr>
                <w:bCs/>
                <w:b/>
              </w:rPr>
              <w:t xml:space="preserve">Client Address:</w:t>
            </w:r>
            <w:r>
              <w:t xml:space="preserve"> </w:t>
            </w:r>
            <w:r>
              <w:t xml:space="preserve">22 Bolshoy Samsonovsky Prospekt, Saint Petersburg, 197227, Russia</w:t>
            </w:r>
          </w:p>
        </w:tc>
      </w:tr>
      <w:tr>
        <w:tc>
          <w:tcPr/>
          <w:p>
            <w:pPr>
              <w:pStyle w:val="Compact"/>
              <w:jc w:val="left"/>
            </w:pPr>
            <w:r>
              <w:rPr>
                <w:bCs/>
                <w:b/>
              </w:rPr>
              <w:t xml:space="preserve">Contact Person:</w:t>
            </w:r>
            <w:r>
              <w:t xml:space="preserve"> </w:t>
            </w:r>
            <w:r>
              <w:t xml:space="preserve">Irina S. Petrova, Chief Procurement Officer</w:t>
            </w:r>
          </w:p>
        </w:tc>
        <w:tc>
          <w:tcPr/>
          <w:p>
            <w:pPr>
              <w:pStyle w:val="Compact"/>
              <w:jc w:val="left"/>
            </w:pPr>
            <w:r>
              <w:rPr>
                <w:bCs/>
                <w:b/>
              </w:rPr>
              <w:t xml:space="preserve">Contact Email:</w:t>
            </w:r>
            <w:r>
              <w:t xml:space="preserve"> </w:t>
            </w:r>
            <w:r>
              <w:t xml:space="preserve">i.petrova@uas-aerospace.ru</w:t>
            </w:r>
          </w:p>
        </w:tc>
      </w:tr>
    </w:tbl>
    <w:bookmarkEnd w:id="22"/>
    <w:bookmarkStart w:id="23" w:name="X2a1fe246806ffa3e8640531b64daed651571928"/>
    <w:p>
      <w:pPr>
        <w:pStyle w:val="Heading3"/>
      </w:pPr>
      <w:r>
        <w:t xml:space="preserve">2. SCOPE OF WORK – AEROSPACE ENGINEER SERVICES</w:t>
      </w:r>
    </w:p>
    <w:p>
      <w:pPr>
        <w:pStyle w:val="FirstParagraph"/>
      </w:pPr>
      <w:r>
        <w:t xml:space="preserve">This Quotation Estimate is issued by Aerospace Engineering Consultancy Ltd. to provide comprehensive professional services of a senior Aerospace Engineer for the design, analysis, and certification support of next-generation satellite propulsion systems. All work under this Quotation Estimate shall be performed in and around Russia Saint Petersburg, with primary operations conducted at the client's facility on Bolshoy Samsonovsky Prospekt and supplementary testing at the Krasnoye Selo Aerospace Test Complex.</w:t>
      </w:r>
    </w:p>
    <w:p>
      <w:pPr>
        <w:pStyle w:val="BodyText"/>
      </w:pPr>
      <w:r>
        <w:t xml:space="preserve">The Aerospace Engineer engaged under this Quotation Estimate shall possess a minimum of fifteen (15) years of professional experience in orbital mechanics, thermal-hydraulic system design, and structural integrity analysis for launch vehicles and spaceborne platforms. The Aerospace Engineer must hold a valid certification from the Russian Aviation Register (Rosaviatsiya) and demonstrate proficiency in ANSYS, NASTRAN, and MATLAB/Simulink simulation environments.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Aerospace Engineer Service</w:t>
            </w:r>
          </w:p>
        </w:tc>
        <w:tc>
          <w:tcPr/>
          <w:p>
            <w:pPr>
              <w:pStyle w:val="Compact"/>
              <w:jc w:val="center"/>
            </w:pPr>
            <w:r>
              <w:t xml:space="preserve">Duration</w:t>
            </w:r>
          </w:p>
        </w:tc>
        <w:tc>
          <w:tcPr/>
          <w:p>
            <w:pPr>
              <w:pStyle w:val="Compact"/>
              <w:jc w:val="right"/>
            </w:pPr>
            <w:r>
              <w:t xml:space="preserve">Unit Rate (RUB)</w:t>
            </w:r>
          </w:p>
        </w:tc>
        <w:tc>
          <w:tcPr/>
          <w:p>
            <w:pPr>
              <w:pStyle w:val="Compact"/>
              <w:jc w:val="right"/>
            </w:pPr>
            <w:r>
              <w:t xml:space="preserve">Total (RUB)</w:t>
            </w:r>
          </w:p>
        </w:tc>
      </w:tr>
      <w:tr>
        <w:tc>
          <w:tcPr/>
          <w:p>
            <w:pPr>
              <w:pStyle w:val="Compact"/>
              <w:jc w:val="left"/>
            </w:pPr>
            <w:r>
              <w:t xml:space="preserve">01</w:t>
            </w:r>
          </w:p>
        </w:tc>
        <w:tc>
          <w:tcPr/>
          <w:p>
            <w:pPr>
              <w:pStyle w:val="Compact"/>
              <w:jc w:val="left"/>
            </w:pPr>
            <w:r>
              <w:t xml:space="preserve">Initial feasibility study and requirements definition for satellite propulsion module – Aerospace Engineer on-site consultation in Russia Saint Petersburg</w:t>
            </w:r>
          </w:p>
        </w:tc>
        <w:tc>
          <w:tcPr/>
          <w:p>
            <w:pPr>
              <w:pStyle w:val="Compact"/>
              <w:jc w:val="center"/>
            </w:pPr>
            <w:r>
              <w:t xml:space="preserve">2 weeks</w:t>
            </w:r>
          </w:p>
        </w:tc>
        <w:tc>
          <w:tcPr/>
          <w:p>
            <w:pPr>
              <w:pStyle w:val="Compact"/>
              <w:jc w:val="right"/>
            </w:pPr>
            <w:r>
              <w:t xml:space="preserve">185,000</w:t>
            </w:r>
          </w:p>
        </w:tc>
        <w:tc>
          <w:tcPr/>
          <w:p>
            <w:pPr>
              <w:pStyle w:val="Compact"/>
              <w:jc w:val="right"/>
            </w:pPr>
            <w:r>
              <w:t xml:space="preserve">370,000</w:t>
            </w:r>
          </w:p>
        </w:tc>
      </w:tr>
      <w:tr>
        <w:tc>
          <w:tcPr/>
          <w:p>
            <w:pPr>
              <w:pStyle w:val="Compact"/>
              <w:jc w:val="left"/>
            </w:pPr>
            <w:r>
              <w:t xml:space="preserve">02</w:t>
            </w:r>
          </w:p>
        </w:tc>
        <w:tc>
          <w:tcPr/>
          <w:p>
            <w:pPr>
              <w:pStyle w:val="Compact"/>
              <w:jc w:val="left"/>
            </w:pPr>
            <w:r>
              <w:t xml:space="preserve">Thermal-hydraulic system design and CFD simulation – Aerospace Engineer dedicated engineering hours</w:t>
            </w:r>
          </w:p>
        </w:tc>
        <w:tc>
          <w:tcPr/>
          <w:p>
            <w:pPr>
              <w:pStyle w:val="Compact"/>
              <w:jc w:val="center"/>
            </w:pPr>
            <w:r>
              <w:t xml:space="preserve">6 weeks</w:t>
            </w:r>
          </w:p>
        </w:tc>
        <w:tc>
          <w:tcPr/>
          <w:p>
            <w:pPr>
              <w:pStyle w:val="Compact"/>
              <w:jc w:val="right"/>
            </w:pPr>
            <w:r>
              <w:t xml:space="preserve">210,000</w:t>
            </w:r>
          </w:p>
        </w:tc>
        <w:tc>
          <w:tcPr/>
          <w:p>
            <w:pPr>
              <w:pStyle w:val="Compact"/>
              <w:jc w:val="right"/>
            </w:pPr>
            <w:r>
              <w:t xml:space="preserve">1,260,000</w:t>
            </w:r>
          </w:p>
        </w:tc>
      </w:tr>
      <w:tr>
        <w:tc>
          <w:tcPr/>
          <w:p>
            <w:pPr>
              <w:pStyle w:val="Compact"/>
              <w:jc w:val="left"/>
            </w:pPr>
            <w:r>
              <w:t xml:space="preserve">03</w:t>
            </w:r>
          </w:p>
        </w:tc>
        <w:tc>
          <w:tcPr/>
          <w:p>
            <w:pPr>
              <w:pStyle w:val="Compact"/>
              <w:jc w:val="left"/>
            </w:pPr>
            <w:r>
              <w:t xml:space="preserve">Structural finite element analysis and vibration testing supervision – Aerospace Engineer at Krasnoye Selo Test Complex, Russia Saint Petersburg</w:t>
            </w:r>
          </w:p>
        </w:tc>
        <w:tc>
          <w:tcPr/>
          <w:p>
            <w:pPr>
              <w:pStyle w:val="Compact"/>
              <w:jc w:val="center"/>
            </w:pPr>
            <w:r>
              <w:t xml:space="preserve">4 weeks</w:t>
            </w:r>
          </w:p>
        </w:tc>
        <w:tc>
          <w:tcPr/>
          <w:p>
            <w:pPr>
              <w:pStyle w:val="Compact"/>
              <w:jc w:val="right"/>
            </w:pPr>
            <w:r>
              <w:t xml:space="preserve">195,000</w:t>
            </w:r>
          </w:p>
        </w:tc>
        <w:tc>
          <w:tcPr/>
          <w:p>
            <w:pPr>
              <w:pStyle w:val="Compact"/>
              <w:jc w:val="right"/>
            </w:pPr>
            <w:r>
              <w:t xml:space="preserve">780,000</w:t>
            </w:r>
          </w:p>
        </w:tc>
      </w:tr>
      <w:tr>
        <w:tc>
          <w:tcPr/>
          <w:p>
            <w:pPr>
              <w:pStyle w:val="Compact"/>
              <w:jc w:val="left"/>
            </w:pPr>
            <w:r>
              <w:t xml:space="preserve">04</w:t>
            </w:r>
          </w:p>
        </w:tc>
        <w:tc>
          <w:tcPr/>
          <w:p>
            <w:pPr>
              <w:pStyle w:val="Compact"/>
              <w:jc w:val="left"/>
            </w:pPr>
            <w:r>
              <w:t xml:space="preserve">Orbital trajectory optimization and mission profile validation – Aerospace Engineer computational analysis</w:t>
            </w:r>
          </w:p>
        </w:tc>
        <w:tc>
          <w:tcPr/>
          <w:p>
            <w:pPr>
              <w:pStyle w:val="Compact"/>
              <w:jc w:val="center"/>
            </w:pPr>
            <w:r>
              <w:t xml:space="preserve">3 weeks</w:t>
            </w:r>
          </w:p>
        </w:tc>
        <w:tc>
          <w:tcPr/>
          <w:p>
            <w:pPr>
              <w:pStyle w:val="Compact"/>
              <w:jc w:val="right"/>
            </w:pPr>
            <w:r>
              <w:t xml:space="preserve">220,000</w:t>
            </w:r>
          </w:p>
        </w:tc>
        <w:tc>
          <w:tcPr/>
          <w:p>
            <w:pPr>
              <w:pStyle w:val="Compact"/>
              <w:jc w:val="right"/>
            </w:pPr>
            <w:r>
              <w:t xml:space="preserve">660,000</w:t>
            </w:r>
          </w:p>
        </w:tc>
      </w:tr>
      <w:tr>
        <w:tc>
          <w:tcPr/>
          <w:p>
            <w:pPr>
              <w:pStyle w:val="Compact"/>
              <w:jc w:val="left"/>
            </w:pPr>
            <w:r>
              <w:t xml:space="preserve">05</w:t>
            </w:r>
          </w:p>
        </w:tc>
        <w:tc>
          <w:tcPr/>
          <w:p>
            <w:pPr>
              <w:pStyle w:val="Compact"/>
              <w:jc w:val="left"/>
            </w:pPr>
            <w:r>
              <w:t xml:space="preserve">Regulatory compliance documentation and Rosaviatsiya certification support – Aerospace Engineer liaison and technical writing</w:t>
            </w:r>
          </w:p>
        </w:tc>
        <w:tc>
          <w:tcPr/>
          <w:p>
            <w:pPr>
              <w:pStyle w:val="Compact"/>
              <w:jc w:val="center"/>
            </w:pPr>
            <w:r>
              <w:t xml:space="preserve">5 weeks</w:t>
            </w:r>
          </w:p>
        </w:tc>
        <w:tc>
          <w:tcPr/>
          <w:p>
            <w:pPr>
              <w:pStyle w:val="Compact"/>
              <w:jc w:val="right"/>
            </w:pPr>
            <w:r>
              <w:t xml:space="preserve">175,000</w:t>
            </w:r>
          </w:p>
        </w:tc>
        <w:tc>
          <w:tcPr/>
          <w:p>
            <w:pPr>
              <w:pStyle w:val="Compact"/>
              <w:jc w:val="right"/>
            </w:pPr>
            <w:r>
              <w:t xml:space="preserve">875,000</w:t>
            </w:r>
          </w:p>
        </w:tc>
      </w:tr>
      <w:tr>
        <w:tc>
          <w:tcPr/>
          <w:p>
            <w:pPr>
              <w:pStyle w:val="Compact"/>
              <w:jc w:val="left"/>
            </w:pPr>
            <w:r>
              <w:t xml:space="preserve">06</w:t>
            </w:r>
          </w:p>
        </w:tc>
        <w:tc>
          <w:tcPr/>
          <w:p>
            <w:pPr>
              <w:pStyle w:val="Compact"/>
              <w:jc w:val="left"/>
            </w:pPr>
            <w:r>
              <w:t xml:space="preserve">On-site supervision of prototype fabrication and integration – Aerospace Engineer presence at client facility, Russia Saint Petersburg</w:t>
            </w:r>
          </w:p>
        </w:tc>
        <w:tc>
          <w:tcPr/>
          <w:p>
            <w:pPr>
              <w:pStyle w:val="Compact"/>
              <w:jc w:val="center"/>
            </w:pPr>
            <w:r>
              <w:t xml:space="preserve">8 weeks</w:t>
            </w:r>
          </w:p>
        </w:tc>
        <w:tc>
          <w:tcPr/>
          <w:p>
            <w:pPr>
              <w:pStyle w:val="Compact"/>
              <w:jc w:val="right"/>
            </w:pPr>
            <w:r>
              <w:t xml:space="preserve">160,000</w:t>
            </w:r>
          </w:p>
        </w:tc>
        <w:tc>
          <w:tcPr/>
          <w:p>
            <w:pPr>
              <w:pStyle w:val="Compact"/>
              <w:jc w:val="right"/>
            </w:pPr>
            <w:r>
              <w:t xml:space="preserve">1,280,000</w:t>
            </w:r>
          </w:p>
        </w:tc>
      </w:tr>
      <w:tr>
        <w:tc>
          <w:tcPr/>
          <w:p>
            <w:pPr>
              <w:pStyle w:val="Compact"/>
              <w:jc w:val="left"/>
            </w:pPr>
            <w:r>
              <w:t xml:space="preserve">07</w:t>
            </w:r>
          </w:p>
        </w:tc>
        <w:tc>
          <w:tcPr/>
          <w:p>
            <w:pPr>
              <w:pStyle w:val="Compact"/>
              <w:jc w:val="left"/>
            </w:pPr>
            <w:r>
              <w:t xml:space="preserve">Final acceptance testing, performance verification, and delivery of complete technical dossier – Aerospace Engineer sign-off</w:t>
            </w:r>
          </w:p>
        </w:tc>
        <w:tc>
          <w:tcPr/>
          <w:p>
            <w:pPr>
              <w:pStyle w:val="Compact"/>
              <w:jc w:val="center"/>
            </w:pPr>
            <w:r>
              <w:t xml:space="preserve">2 weeks</w:t>
            </w:r>
          </w:p>
        </w:tc>
        <w:tc>
          <w:tcPr/>
          <w:p>
            <w:pPr>
              <w:pStyle w:val="Compact"/>
              <w:jc w:val="right"/>
            </w:pPr>
            <w:r>
              <w:t xml:space="preserve">200,000</w:t>
            </w:r>
          </w:p>
        </w:tc>
        <w:tc>
          <w:tcPr/>
          <w:p>
            <w:pPr>
              <w:pStyle w:val="Compact"/>
              <w:jc w:val="right"/>
            </w:pPr>
            <w:r>
              <w:t xml:space="preserve">400,000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(RUB)</w:t>
            </w:r>
          </w:p>
        </w:tc>
        <w:tc>
          <w:tcPr/>
          <w:p>
            <w:pPr>
              <w:pStyle w:val="Compact"/>
              <w:jc w:val="right"/>
            </w:pPr>
            <w:r>
              <w:t xml:space="preserve">5,625,000.00</w:t>
            </w:r>
          </w:p>
        </w:tc>
      </w:tr>
      <w:tr>
        <w:tc>
          <w:tcPr/>
          <w:p>
            <w:pPr>
              <w:pStyle w:val="Compact"/>
              <w:jc w:val="left"/>
            </w:pPr>
            <w:r>
              <w:t xml:space="preserve">VAT 20% (RUB)</w:t>
            </w:r>
          </w:p>
        </w:tc>
        <w:tc>
          <w:tcPr/>
          <w:p>
            <w:pPr>
              <w:pStyle w:val="Compact"/>
              <w:jc w:val="right"/>
            </w:pPr>
            <w:r>
              <w:t xml:space="preserve">1,125,000.00</w:t>
            </w:r>
          </w:p>
        </w:tc>
      </w:tr>
      <w:tr>
        <w:tc>
          <w:tcPr/>
          <w:p>
            <w:pPr>
              <w:pStyle w:val="Compact"/>
              <w:jc w:val="left"/>
            </w:pPr>
            <w:r>
              <w:t xml:space="preserve">TOTAL QUOTATION ESTIMATE AMOUNT (RUB)</w:t>
            </w:r>
          </w:p>
        </w:tc>
        <w:tc>
          <w:tcPr/>
          <w:p>
            <w:pPr>
              <w:pStyle w:val="Compact"/>
              <w:jc w:val="right"/>
            </w:pPr>
            <w:r>
              <w:t xml:space="preserve">6,750,000.00</w:t>
            </w:r>
          </w:p>
        </w:tc>
      </w:tr>
    </w:tbl>
    <w:bookmarkEnd w:id="24"/>
    <w:bookmarkStart w:id="25" w:name="terms-and-conditions"/>
    <w:p>
      <w:pPr>
        <w:pStyle w:val="Heading3"/>
      </w:pPr>
      <w:r>
        <w:t xml:space="preserve">4. TERMS AND CONDITIONS</w:t>
      </w:r>
    </w:p>
    <w:p>
      <w:pPr>
        <w:numPr>
          <w:ilvl w:val="0"/>
          <w:numId w:val="1001"/>
        </w:numPr>
        <w:pStyle w:val="Compact"/>
      </w:pPr>
      <w:r>
        <w:t xml:space="preserve">This Quotation Estimate is valid for a period of ninety (90) calendar days from the date of issue. Beyond this period, all rates and terms are subject to revision based on prevailing market conditions in Russia Saint Petersburg.</w:t>
      </w:r>
    </w:p>
    <w:p>
      <w:pPr>
        <w:numPr>
          <w:ilvl w:val="0"/>
          <w:numId w:val="1001"/>
        </w:numPr>
        <w:pStyle w:val="Compact"/>
      </w:pPr>
      <w:r>
        <w:t xml:space="preserve">The Aerospace Engineer assigned to this project shall be Dr. Mikhail A. Volkov or an equivalently qualified Aerospace Engineer approved in writing by the client. Substitution requires a minimum of fourteen (14) days prior written notice.</w:t>
      </w:r>
    </w:p>
    <w:p>
      <w:pPr>
        <w:numPr>
          <w:ilvl w:val="0"/>
          <w:numId w:val="1001"/>
        </w:numPr>
        <w:pStyle w:val="Compact"/>
      </w:pPr>
      <w:r>
        <w:t xml:space="preserve">All work shall be performed in compliance with GOST R 51133-99, Federal Aviation Regulations of the Russian Federation, and applicable Rosaviatsiya directives. The Aerospace Engineer bears full professional responsibility for the accuracy and integrity of all engineering deliverables.</w:t>
      </w:r>
    </w:p>
    <w:p>
      <w:pPr>
        <w:numPr>
          <w:ilvl w:val="0"/>
          <w:numId w:val="1001"/>
        </w:numPr>
        <w:pStyle w:val="Compact"/>
      </w:pPr>
      <w:r>
        <w:t xml:space="preserve">Payment terms: 30% advance upon acceptance of this Quotation Estimate, 40% upon completion of Item 04, and 30% upon final acceptance and delivery of the technical dossier. All payments shall be made in Russian Rubles (RUB) via bank transfer to the account of Aerospace Engineering Consultancy Ltd.</w:t>
      </w:r>
    </w:p>
    <w:p>
      <w:pPr>
        <w:numPr>
          <w:ilvl w:val="0"/>
          <w:numId w:val="1001"/>
        </w:numPr>
        <w:pStyle w:val="Compact"/>
      </w:pPr>
      <w:r>
        <w:t xml:space="preserve">The client shall provide the Aerospace Engineer with secure access to all relevant facilities, test equipment, and proprietary data within Russia Saint Petersburg. Working hours shall be Monday through Friday, 09:00 to 18:00, with overtime compensated at 1.5x the standard hourly rate.</w:t>
      </w:r>
    </w:p>
    <w:p>
      <w:pPr>
        <w:numPr>
          <w:ilvl w:val="0"/>
          <w:numId w:val="1001"/>
        </w:numPr>
        <w:pStyle w:val="Compact"/>
      </w:pPr>
      <w:r>
        <w:t xml:space="preserve">Intellectual property generated by the Aerospace Engineer during the course of this engagement shall vest in the client upon full payment. The Aerospace Engineer retains the right to reference the project in professional portfolios subject to a non-disclosure agreement.</w:t>
      </w:r>
    </w:p>
    <w:p>
      <w:pPr>
        <w:numPr>
          <w:ilvl w:val="0"/>
          <w:numId w:val="1001"/>
        </w:numPr>
        <w:pStyle w:val="Compact"/>
      </w:pPr>
      <w:r>
        <w:t xml:space="preserve">This Quotation Estimate does not constitute a binding contract until countersigned by both parties. Any modifications to scope, timeline, or cost must be documented in a formal Change Order signed by authorized representatives of both parties.</w:t>
      </w:r>
    </w:p>
    <w:p>
      <w:pPr>
        <w:numPr>
          <w:ilvl w:val="0"/>
          <w:numId w:val="1001"/>
        </w:numPr>
        <w:pStyle w:val="Compact"/>
      </w:pPr>
      <w:r>
        <w:t xml:space="preserve">Disputes arising from this Quotation Estimate shall be resolved through arbitration under the rules of the Arbitration Court of Saint Petersburg, Russian Federation.</w:t>
      </w:r>
    </w:p>
    <w:bookmarkEnd w:id="25"/>
    <w:bookmarkStart w:id="26" w:name="acceptance-and-signatures"/>
    <w:p>
      <w:pPr>
        <w:pStyle w:val="Heading3"/>
      </w:pPr>
      <w:r>
        <w:t xml:space="preserve">5. ACCEPTANCE AND SIGNATURES</w:t>
      </w:r>
    </w:p>
    <w:p>
      <w:pPr>
        <w:pStyle w:val="FirstParagraph"/>
      </w:pPr>
      <w:r>
        <w:t xml:space="preserve">By signing below, both parties acknowledge that this Quotation Estimate for Aerospace Engineer services in Russia Saint Petersburg has been reviewed, understood, and accepted in its entirety.</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Aerospace Engineering Consultancy Ltd.:</w:t>
            </w:r>
          </w:p>
          <w:p>
            <w:pPr>
              <w:jc w:val="left"/>
            </w:pPr>
            <w:r>
              <w:t xml:space="preserve">_______________________________</w:t>
            </w:r>
          </w:p>
          <w:p>
            <w:pPr>
              <w:jc w:val="left"/>
            </w:pPr>
            <w:r>
              <w:t xml:space="preserve">Dr. Mikhail A. Volkov</w:t>
            </w:r>
          </w:p>
          <w:p>
            <w:pPr>
              <w:jc w:val="left"/>
            </w:pPr>
            <w:r>
              <w:t xml:space="preserve">Lead Aerospace Engineer / Director</w:t>
            </w:r>
          </w:p>
          <w:p>
            <w:pPr>
              <w:jc w:val="left"/>
            </w:pPr>
            <w:r>
              <w:t xml:space="preserve">Date: _______________</w:t>
            </w:r>
          </w:p>
        </w:tc>
        <w:tc>
          <w:tcPr/>
          <w:p>
            <w:pPr>
              <w:jc w:val="left"/>
            </w:pPr>
            <w:r>
              <w:rPr>
                <w:bCs/>
                <w:b/>
              </w:rPr>
              <w:t xml:space="preserve">For JSC United Aerospace Systems (UAS):</w:t>
            </w:r>
          </w:p>
          <w:p>
            <w:pPr>
              <w:jc w:val="left"/>
            </w:pPr>
            <w:r>
              <w:t xml:space="preserve">_______________________________</w:t>
            </w:r>
          </w:p>
          <w:p>
            <w:pPr>
              <w:jc w:val="left"/>
            </w:pPr>
            <w:r>
              <w:t xml:space="preserve">Irina S. Petrova</w:t>
            </w:r>
          </w:p>
          <w:p>
            <w:pPr>
              <w:jc w:val="left"/>
            </w:pPr>
            <w:r>
              <w:t xml:space="preserve">Chief Procurement Officer</w:t>
            </w:r>
          </w:p>
          <w:p>
            <w:pPr>
              <w:jc w:val="left"/>
            </w:pPr>
            <w:r>
              <w:t xml:space="preserve">Date: _______________</w:t>
            </w:r>
          </w:p>
        </w:tc>
      </w:tr>
    </w:tbl>
    <w:p>
      <w:pPr>
        <w:pStyle w:val="BodyText"/>
      </w:pPr>
      <w:r>
        <w:t xml:space="preserve">This Quotation Estimate document (QE-2025-SPB-0472) is the property of Aerospace Engineering Consultancy Ltd. and is issued exclusively for the named client. Unauthorized reproduction or distribution is prohibited. All engineering services described herein are to be delivered in Russia Saint Petersburg in accordance with the terms stated. The Aerospace Engineer services outlined are subject to the professional standards of the Russian Academy of Sciences Engineering Division.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Russia Saint Petersburg</dc:title>
  <dc:creator/>
  <dc:language>en</dc:language>
  <cp:keywords/>
  <dcterms:created xsi:type="dcterms:W3CDTF">2026-10-10T01:59:04Z</dcterms:created>
  <dcterms:modified xsi:type="dcterms:W3CDTF">2026-10-10T01:59:04Z</dcterms:modified>
</cp:coreProperties>
</file>

<file path=docProps/custom.xml><?xml version="1.0" encoding="utf-8"?>
<Properties xmlns="http://schemas.openxmlformats.org/officeDocument/2006/custom-properties" xmlns:vt="http://schemas.openxmlformats.org/officeDocument/2006/docPropsVTypes"/>
</file>