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Stratos Aerospace Consulting Ltd.</w:t>
      </w:r>
    </w:p>
    <w:p>
      <w:pPr>
        <w:pStyle w:val="BodyText"/>
      </w:pPr>
      <w:r>
        <w:t xml:space="preserve">Unit 14, Aerospace Innovation Centre, 275 New Street, Birmingham, B2 4BG, United Kingdom</w:t>
      </w:r>
    </w:p>
    <w:p>
      <w:pPr>
        <w:pStyle w:val="BodyText"/>
      </w:pPr>
      <w:r>
        <w:t xml:space="preserve">Tel: +44 (0)121 456 7890 | Email: quotations@stratos-aerospace.co.uk</w:t>
      </w:r>
    </w:p>
    <w:p>
      <w:pPr>
        <w:pStyle w:val="BodyText"/>
      </w:pPr>
      <w:r>
        <w:t xml:space="preserve">Company Registration No. 09876543 | VAT No. GB 123 4567 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SAE-BHM-2025-0472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Meridian Defence &amp; Aviation Group Ltd., 42 Fosse Street, Birmingham, B1 3TN, United Kingdom</w:t>
            </w:r>
          </w:p>
        </w:tc>
        <w:tc>
          <w:tcPr/>
          <w:p>
            <w:pPr>
              <w:pStyle w:val="Compact"/>
              <w:jc w:val="left"/>
            </w:pPr>
            <w:r>
              <w:t xml:space="preserve">Contact Person</w:t>
            </w:r>
          </w:p>
        </w:tc>
        <w:tc>
          <w:tcPr/>
          <w:p>
            <w:pPr>
              <w:pStyle w:val="Compact"/>
              <w:jc w:val="left"/>
            </w:pPr>
            <w:r>
              <w:t xml:space="preserve">Mr. David Hartley, Procurement Director</w:t>
            </w:r>
          </w:p>
        </w:tc>
      </w:tr>
      <w:tr>
        <w:tc>
          <w:tcPr/>
          <w:p>
            <w:pPr>
              <w:pStyle w:val="Compact"/>
              <w:jc w:val="left"/>
            </w:pPr>
            <w:r>
              <w:t xml:space="preserve">Project Reference</w:t>
            </w:r>
          </w:p>
        </w:tc>
        <w:tc>
          <w:tcPr/>
          <w:p>
            <w:pPr>
              <w:pStyle w:val="Compact"/>
              <w:jc w:val="left"/>
            </w:pPr>
            <w:r>
              <w:t xml:space="preserve">MDAG-2025-AE-019</w:t>
            </w:r>
          </w:p>
        </w:tc>
        <w:tc>
          <w:tcPr/>
          <w:p>
            <w:pPr>
              <w:pStyle w:val="Compact"/>
              <w:jc w:val="left"/>
            </w:pPr>
            <w:r>
              <w:t xml:space="preserve">Location of Work</w:t>
            </w:r>
          </w:p>
        </w:tc>
        <w:tc>
          <w:tcPr/>
          <w:p>
            <w:pPr>
              <w:pStyle w:val="Compact"/>
              <w:jc w:val="left"/>
            </w:pPr>
            <w:r>
              <w:t xml:space="preserve">Birmingham, United Kingdom</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Stratos Aerospace Consulting Ltd. in response to the formal request for professional services submitted by Meridian Defence &amp; Aviation Group Ltd. The purpose of this document is to provide a comprehensive, itemised cost breakdown for the engagement of a senior</w:t>
      </w:r>
      <w:r>
        <w:t xml:space="preserve"> </w:t>
      </w:r>
      <w:r>
        <w:t xml:space="preserve">Aerospace Engineer</w:t>
      </w:r>
      <w:r>
        <w:t xml:space="preserve"> </w:t>
      </w:r>
      <w:r>
        <w:t xml:space="preserve">to deliver structural analysis, systems integration, and compliance verification services for the MDAG-2025-AE-019 programme. All work described herein will be executed within the</w:t>
      </w:r>
      <w:r>
        <w:t xml:space="preserve"> </w:t>
      </w:r>
      <w:r>
        <w:t xml:space="preserve">United Kingdom Birmingham</w:t>
      </w:r>
      <w:r>
        <w:t xml:space="preserve"> </w:t>
      </w:r>
      <w:r>
        <w:t xml:space="preserve">metropolitan area, with primary operations conducted at the client's facility on Fosse Street and supplementary work at our Birmingham office on New Street.</w:t>
      </w:r>
    </w:p>
    <w:p>
      <w:pPr>
        <w:pStyle w:val="BodyText"/>
      </w:pPr>
      <w:r>
        <w:t xml:space="preserve">This</w:t>
      </w:r>
      <w:r>
        <w:t xml:space="preserve"> </w:t>
      </w:r>
      <w:r>
        <w:t xml:space="preserve">Quotation Estimate</w:t>
      </w:r>
      <w:r>
        <w:t xml:space="preserve"> </w:t>
      </w:r>
      <w:r>
        <w:t xml:space="preserve">has been prepared in accordance with the Royal Aeronautical Society (RAeS) professional standards and the Institution of Mechanical Engineers (IMechE) code of practice. All rates reflect current market conditions for qualified</w:t>
      </w:r>
      <w:r>
        <w:t xml:space="preserve"> </w:t>
      </w:r>
      <w:r>
        <w:t xml:space="preserve">Aerospace Engineer</w:t>
      </w:r>
      <w:r>
        <w:t xml:space="preserve"> </w:t>
      </w:r>
      <w:r>
        <w:t xml:space="preserve">services in the</w:t>
      </w:r>
      <w:r>
        <w:t xml:space="preserve"> </w:t>
      </w:r>
      <w:r>
        <w:t xml:space="preserve">United Kingdom Birmingham</w:t>
      </w:r>
      <w:r>
        <w:t xml:space="preserve"> </w:t>
      </w:r>
      <w:r>
        <w:t xml:space="preserve">region as of June 2025.</w:t>
      </w:r>
    </w:p>
    <w:bookmarkEnd w:id="21"/>
    <w:bookmarkStart w:id="22" w:name="scope-of-services"/>
    <w:p>
      <w:pPr>
        <w:pStyle w:val="Heading2"/>
      </w:pPr>
      <w:r>
        <w:t xml:space="preserve">2. Scope of Services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will provide the following professional services to the client, all to be performed in or around</w:t>
      </w:r>
      <w:r>
        <w:t xml:space="preserve"> </w:t>
      </w:r>
      <w:r>
        <w:t xml:space="preserve">United Kingdom Birmingham</w:t>
      </w:r>
      <w:r>
        <w:t xml:space="preserve">:</w:t>
      </w:r>
    </w:p>
    <w:p>
      <w:pPr>
        <w:numPr>
          <w:ilvl w:val="0"/>
          <w:numId w:val="1001"/>
        </w:numPr>
        <w:pStyle w:val="Compact"/>
      </w:pPr>
      <w:r>
        <w:t xml:space="preserve">Structural finite element analysis (FEA) of composite airframe components in compliance with EASA CS-25 and CS-27 airworthiness regulations.</w:t>
      </w:r>
    </w:p>
    <w:p>
      <w:pPr>
        <w:numPr>
          <w:ilvl w:val="0"/>
          <w:numId w:val="1001"/>
        </w:numPr>
        <w:pStyle w:val="Compact"/>
      </w:pPr>
      <w:r>
        <w:t xml:space="preserve">Systems integration review and interface control document (ICD) preparation for the propulsion subsystem.</w:t>
      </w:r>
    </w:p>
    <w:p>
      <w:pPr>
        <w:numPr>
          <w:ilvl w:val="0"/>
          <w:numId w:val="1001"/>
        </w:numPr>
        <w:pStyle w:val="Compact"/>
      </w:pPr>
      <w:r>
        <w:t xml:space="preserve">Thermal and vibration analysis of the landing gear assembly, including fatigue life prediction per SAE AS9100D quality management standards.</w:t>
      </w:r>
    </w:p>
    <w:p>
      <w:pPr>
        <w:numPr>
          <w:ilvl w:val="0"/>
          <w:numId w:val="1001"/>
        </w:numPr>
        <w:pStyle w:val="Compact"/>
      </w:pPr>
      <w:r>
        <w:t xml:space="preserve">Preparation of technical design reports, engineering calculations, and certification support documentation for submission to the UK Civil Aviation Authority (UK CAA).</w:t>
      </w:r>
    </w:p>
    <w:p>
      <w:pPr>
        <w:numPr>
          <w:ilvl w:val="0"/>
          <w:numId w:val="1001"/>
        </w:numPr>
        <w:pStyle w:val="Compact"/>
      </w:pPr>
      <w:r>
        <w:t xml:space="preserve">On-site inspection and non-destructive testing (NDT) coordination at the client's Birmingham manufacturing facility.</w:t>
      </w:r>
    </w:p>
    <w:p>
      <w:pPr>
        <w:numPr>
          <w:ilvl w:val="0"/>
          <w:numId w:val="1001"/>
        </w:numPr>
        <w:pStyle w:val="Compact"/>
      </w:pPr>
      <w:r>
        <w:t xml:space="preserve">Two (2) weekly progress review meetings held at the client's premises in Birmingham, United Kingdom.</w:t>
      </w:r>
    </w:p>
    <w:p>
      <w:pPr>
        <w:numPr>
          <w:ilvl w:val="0"/>
          <w:numId w:val="1001"/>
        </w:numPr>
        <w:pStyle w:val="Compact"/>
      </w:pPr>
      <w:r>
        <w:t xml:space="preserve">Final project close-out report including recommendations for future design iterations.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3.1</w:t>
            </w:r>
          </w:p>
        </w:tc>
        <w:tc>
          <w:tcPr/>
          <w:p>
            <w:pPr>
              <w:pStyle w:val="Compact"/>
              <w:jc w:val="left"/>
            </w:pPr>
            <w:r>
              <w:t xml:space="preserve">Senior Aerospace Engineer – Structural FEA &amp; Analysis (on-site, Birmingham)</w:t>
            </w:r>
          </w:p>
        </w:tc>
        <w:tc>
          <w:tcPr/>
          <w:p>
            <w:pPr>
              <w:pStyle w:val="Compact"/>
              <w:jc w:val="left"/>
            </w:pPr>
            <w:r>
              <w:t xml:space="preserve">120 hours</w:t>
            </w:r>
          </w:p>
        </w:tc>
        <w:tc>
          <w:tcPr/>
          <w:p>
            <w:pPr>
              <w:pStyle w:val="Compact"/>
              <w:jc w:val="left"/>
            </w:pPr>
            <w:r>
              <w:t xml:space="preserve">£95.00/hr</w:t>
            </w:r>
          </w:p>
        </w:tc>
        <w:tc>
          <w:tcPr/>
          <w:p>
            <w:pPr>
              <w:pStyle w:val="Compact"/>
              <w:jc w:val="left"/>
            </w:pPr>
            <w:r>
              <w:t xml:space="preserve">£11,400.00</w:t>
            </w:r>
          </w:p>
        </w:tc>
      </w:tr>
      <w:tr>
        <w:tc>
          <w:tcPr/>
          <w:p>
            <w:pPr>
              <w:pStyle w:val="Compact"/>
              <w:jc w:val="left"/>
            </w:pPr>
            <w:r>
              <w:t xml:space="preserve">3.2</w:t>
            </w:r>
          </w:p>
        </w:tc>
        <w:tc>
          <w:tcPr/>
          <w:p>
            <w:pPr>
              <w:pStyle w:val="Compact"/>
              <w:jc w:val="left"/>
            </w:pPr>
            <w:r>
              <w:t xml:space="preserve">Systems Integration &amp; ICD Preparation (Aerospace Engineer, remote + on-site)</w:t>
            </w:r>
          </w:p>
        </w:tc>
        <w:tc>
          <w:tcPr/>
          <w:p>
            <w:pPr>
              <w:pStyle w:val="Compact"/>
              <w:jc w:val="left"/>
            </w:pPr>
            <w:r>
              <w:t xml:space="preserve">80 hours</w:t>
            </w:r>
          </w:p>
        </w:tc>
        <w:tc>
          <w:tcPr/>
          <w:p>
            <w:pPr>
              <w:pStyle w:val="Compact"/>
              <w:jc w:val="left"/>
            </w:pPr>
            <w:r>
              <w:t xml:space="preserve">£95.00/hr</w:t>
            </w:r>
          </w:p>
        </w:tc>
        <w:tc>
          <w:tcPr/>
          <w:p>
            <w:pPr>
              <w:pStyle w:val="Compact"/>
              <w:jc w:val="left"/>
            </w:pPr>
            <w:r>
              <w:t xml:space="preserve">£7,600.00</w:t>
            </w:r>
          </w:p>
        </w:tc>
      </w:tr>
      <w:tr>
        <w:tc>
          <w:tcPr/>
          <w:p>
            <w:pPr>
              <w:pStyle w:val="Compact"/>
              <w:jc w:val="left"/>
            </w:pPr>
            <w:r>
              <w:t xml:space="preserve">3.3</w:t>
            </w:r>
          </w:p>
        </w:tc>
        <w:tc>
          <w:tcPr/>
          <w:p>
            <w:pPr>
              <w:pStyle w:val="Compact"/>
              <w:jc w:val="left"/>
            </w:pPr>
            <w:r>
              <w:t xml:space="preserve">Thermal &amp; Vibration Analysis – Landing Gear (Aerospace Engineer)</w:t>
            </w:r>
          </w:p>
        </w:tc>
        <w:tc>
          <w:tcPr/>
          <w:p>
            <w:pPr>
              <w:pStyle w:val="Compact"/>
              <w:jc w:val="left"/>
            </w:pPr>
            <w:r>
              <w:t xml:space="preserve">60 hours</w:t>
            </w:r>
          </w:p>
        </w:tc>
        <w:tc>
          <w:tcPr/>
          <w:p>
            <w:pPr>
              <w:pStyle w:val="Compact"/>
              <w:jc w:val="left"/>
            </w:pPr>
            <w:r>
              <w:t xml:space="preserve">£95.00/hr</w:t>
            </w:r>
          </w:p>
        </w:tc>
        <w:tc>
          <w:tcPr/>
          <w:p>
            <w:pPr>
              <w:pStyle w:val="Compact"/>
              <w:jc w:val="left"/>
            </w:pPr>
            <w:r>
              <w:t xml:space="preserve">£5,700.00</w:t>
            </w:r>
          </w:p>
        </w:tc>
      </w:tr>
      <w:tr>
        <w:tc>
          <w:tcPr/>
          <w:p>
            <w:pPr>
              <w:pStyle w:val="Compact"/>
              <w:jc w:val="left"/>
            </w:pPr>
            <w:r>
              <w:t xml:space="preserve">3.4</w:t>
            </w:r>
          </w:p>
        </w:tc>
        <w:tc>
          <w:tcPr/>
          <w:p>
            <w:pPr>
              <w:pStyle w:val="Compact"/>
              <w:jc w:val="left"/>
            </w:pPr>
            <w:r>
              <w:t xml:space="preserve">UK CAA Certification Support &amp; Technical Reporting</w:t>
            </w:r>
          </w:p>
        </w:tc>
        <w:tc>
          <w:tcPr/>
          <w:p>
            <w:pPr>
              <w:pStyle w:val="Compact"/>
              <w:jc w:val="left"/>
            </w:pPr>
            <w:r>
              <w:t xml:space="preserve">40 hours</w:t>
            </w:r>
          </w:p>
        </w:tc>
        <w:tc>
          <w:tcPr/>
          <w:p>
            <w:pPr>
              <w:pStyle w:val="Compact"/>
              <w:jc w:val="left"/>
            </w:pPr>
            <w:r>
              <w:t xml:space="preserve">£110.00/hr</w:t>
            </w:r>
          </w:p>
        </w:tc>
        <w:tc>
          <w:tcPr/>
          <w:p>
            <w:pPr>
              <w:pStyle w:val="Compact"/>
              <w:jc w:val="left"/>
            </w:pPr>
            <w:r>
              <w:t xml:space="preserve">£4,400.00</w:t>
            </w:r>
          </w:p>
        </w:tc>
      </w:tr>
      <w:tr>
        <w:tc>
          <w:tcPr/>
          <w:p>
            <w:pPr>
              <w:pStyle w:val="Compact"/>
              <w:jc w:val="left"/>
            </w:pPr>
            <w:r>
              <w:t xml:space="preserve">3.5</w:t>
            </w:r>
          </w:p>
        </w:tc>
        <w:tc>
          <w:tcPr/>
          <w:p>
            <w:pPr>
              <w:pStyle w:val="Compact"/>
              <w:jc w:val="left"/>
            </w:pPr>
            <w:r>
              <w:t xml:space="preserve">On-site NDT Coordination &amp; Inspection (Birmingham facility)</w:t>
            </w:r>
          </w:p>
        </w:tc>
        <w:tc>
          <w:tcPr/>
          <w:p>
            <w:pPr>
              <w:pStyle w:val="Compact"/>
              <w:jc w:val="left"/>
            </w:pPr>
            <w:r>
              <w:t xml:space="preserve">3 days</w:t>
            </w:r>
          </w:p>
        </w:tc>
        <w:tc>
          <w:tcPr/>
          <w:p>
            <w:pPr>
              <w:pStyle w:val="Compact"/>
              <w:jc w:val="left"/>
            </w:pPr>
            <w:r>
              <w:t xml:space="preserve">£1,200.00/day</w:t>
            </w:r>
          </w:p>
        </w:tc>
        <w:tc>
          <w:tcPr/>
          <w:p>
            <w:pPr>
              <w:pStyle w:val="Compact"/>
              <w:jc w:val="left"/>
            </w:pPr>
            <w:r>
              <w:t xml:space="preserve">£3,600.00</w:t>
            </w:r>
          </w:p>
        </w:tc>
      </w:tr>
      <w:tr>
        <w:tc>
          <w:tcPr/>
          <w:p>
            <w:pPr>
              <w:pStyle w:val="Compact"/>
              <w:jc w:val="left"/>
            </w:pPr>
            <w:r>
              <w:t xml:space="preserve">3.6</w:t>
            </w:r>
          </w:p>
        </w:tc>
        <w:tc>
          <w:tcPr/>
          <w:p>
            <w:pPr>
              <w:pStyle w:val="Compact"/>
              <w:jc w:val="left"/>
            </w:pPr>
            <w:r>
              <w:t xml:space="preserve">Project Management &amp; Weekly Review Meetings (United Kingdom Birmingham)</w:t>
            </w:r>
          </w:p>
        </w:tc>
        <w:tc>
          <w:tcPr/>
          <w:p>
            <w:pPr>
              <w:pStyle w:val="Compact"/>
              <w:jc w:val="left"/>
            </w:pPr>
            <w:r>
              <w:t xml:space="preserve">12 sessions</w:t>
            </w:r>
          </w:p>
        </w:tc>
        <w:tc>
          <w:tcPr/>
          <w:p>
            <w:pPr>
              <w:pStyle w:val="Compact"/>
              <w:jc w:val="left"/>
            </w:pPr>
            <w:r>
              <w:t xml:space="preserve">£350.00/session</w:t>
            </w:r>
          </w:p>
        </w:tc>
        <w:tc>
          <w:tcPr/>
          <w:p>
            <w:pPr>
              <w:pStyle w:val="Compact"/>
              <w:jc w:val="left"/>
            </w:pPr>
            <w:r>
              <w:t xml:space="preserve">£4,200.00</w:t>
            </w:r>
          </w:p>
        </w:tc>
      </w:tr>
      <w:tr>
        <w:tc>
          <w:tcPr/>
          <w:p>
            <w:pPr>
              <w:pStyle w:val="Compact"/>
              <w:jc w:val="left"/>
            </w:pPr>
            <w:r>
              <w:t xml:space="preserve">3.7</w:t>
            </w:r>
          </w:p>
        </w:tc>
        <w:tc>
          <w:tcPr/>
          <w:p>
            <w:pPr>
              <w:pStyle w:val="Compact"/>
              <w:jc w:val="left"/>
            </w:pPr>
            <w:r>
              <w:t xml:space="preserve">Software Licences – ANSYS, CATIA V5 (project duration)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3.8</w:t>
            </w:r>
          </w:p>
        </w:tc>
        <w:tc>
          <w:tcPr/>
          <w:p>
            <w:pPr>
              <w:pStyle w:val="Compact"/>
              <w:jc w:val="left"/>
            </w:pPr>
            <w:r>
              <w:t xml:space="preserve">Travel &amp; Subsistence within Birmingham, United Kingdom</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3.9</w:t>
            </w:r>
          </w:p>
        </w:tc>
        <w:tc>
          <w:tcPr/>
          <w:p>
            <w:pPr>
              <w:pStyle w:val="Compact"/>
              <w:jc w:val="left"/>
            </w:pPr>
            <w:r>
              <w:t xml:space="preserve">Contingency Allowance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£4,120.00</w:t>
            </w:r>
          </w:p>
        </w:tc>
      </w:tr>
      <w:tr>
        <w:tc>
          <w:tcPr>
            <w:gridSpan w:val="4"/>
          </w:tcPr>
          <w:p>
            <w:pPr>
              <w:pStyle w:val="Compact"/>
              <w:jc w:val="left"/>
            </w:pPr>
            <w:r>
              <w:t xml:space="preserve">Subtotal (excl. VAT)</w:t>
            </w:r>
          </w:p>
        </w:tc>
        <w:tc>
          <w:tcPr/>
          <w:p>
            <w:pPr>
              <w:pStyle w:val="Compact"/>
              <w:jc w:val="left"/>
            </w:pPr>
            <w:r>
              <w:t xml:space="preserve">£46,820.00</w:t>
            </w:r>
          </w:p>
        </w:tc>
      </w:tr>
      <w:tr>
        <w:tc>
          <w:tcPr>
            <w:gridSpan w:val="4"/>
          </w:tcPr>
          <w:p>
            <w:pPr>
              <w:pStyle w:val="Compact"/>
              <w:jc w:val="left"/>
            </w:pPr>
            <w:r>
              <w:t xml:space="preserve">VAT @ 20%</w:t>
            </w:r>
          </w:p>
        </w:tc>
        <w:tc>
          <w:tcPr/>
          <w:p>
            <w:pPr>
              <w:pStyle w:val="Compact"/>
              <w:jc w:val="left"/>
            </w:pPr>
            <w:r>
              <w:t xml:space="preserve">£9,364.00</w:t>
            </w:r>
          </w:p>
        </w:tc>
      </w:tr>
      <w:tr>
        <w:tc>
          <w:tcPr>
            <w:gridSpan w:val="4"/>
          </w:tcPr>
          <w:p>
            <w:pPr>
              <w:pStyle w:val="Compact"/>
              <w:jc w:val="left"/>
            </w:pPr>
            <w:r>
              <w:rPr>
                <w:bCs/>
                <w:b/>
              </w:rPr>
              <w:t xml:space="preserve">TOTAL (incl. VAT)</w:t>
            </w:r>
          </w:p>
        </w:tc>
        <w:tc>
          <w:tcPr/>
          <w:p>
            <w:pPr>
              <w:pStyle w:val="Compact"/>
              <w:jc w:val="left"/>
            </w:pPr>
            <w:r>
              <w:rPr>
                <w:bCs/>
                <w:b/>
              </w:rPr>
              <w:t xml:space="preserve">£56,184.00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 the</w:t>
      </w:r>
      <w:r>
        <w:t xml:space="preserve"> </w:t>
      </w:r>
      <w:r>
        <w:t xml:space="preserve">Aerospace Engineer</w:t>
      </w:r>
      <w:r>
        <w:t xml:space="preserve"> </w:t>
      </w:r>
      <w:r>
        <w:t xml:space="preserve">are subject to reconfirmation.</w:t>
      </w:r>
    </w:p>
    <w:p>
      <w:pPr>
        <w:numPr>
          <w:ilvl w:val="0"/>
          <w:numId w:val="1002"/>
        </w:numPr>
        <w:pStyle w:val="Compact"/>
      </w:pPr>
      <w:r>
        <w:t xml:space="preserve">Payment terms: 30% advance deposit upon acceptance of this</w:t>
      </w:r>
      <w:r>
        <w:t xml:space="preserve"> </w:t>
      </w:r>
      <w:r>
        <w:t xml:space="preserve">Quotation Estimate</w:t>
      </w:r>
      <w:r>
        <w:t xml:space="preserve">, 40% upon completion of the structural analysis phase, and 30% upon final project close-out and delivery of all documentation.</w:t>
      </w:r>
    </w:p>
    <w:p>
      <w:pPr>
        <w:numPr>
          <w:ilvl w:val="0"/>
          <w:numId w:val="1002"/>
        </w:numPr>
        <w:pStyle w:val="Compact"/>
      </w:pPr>
      <w:r>
        <w:t xml:space="preserve">All invoices are payable within thirty (30) days of the invoice date. Late payments will attract interest at 2% per month in accordance with the Late Payment of Commercial Debts (Interest) Act 1998.</w:t>
      </w:r>
    </w:p>
    <w:p>
      <w:pPr>
        <w:numPr>
          <w:ilvl w:val="0"/>
          <w:numId w:val="1002"/>
        </w:numPr>
        <w:pStyle w:val="Compact"/>
      </w:pPr>
      <w:r>
        <w:t xml:space="preserve">The</w:t>
      </w:r>
      <w:r>
        <w:t xml:space="preserve"> </w:t>
      </w:r>
      <w:r>
        <w:t xml:space="preserve">Aerospace Engineer</w:t>
      </w:r>
      <w:r>
        <w:t xml:space="preserve"> </w:t>
      </w:r>
      <w:r>
        <w:t xml:space="preserve">shall comply with all applicable UK health and safety legislation, including the Management of Health and Safety at Work Regulations 1999, while working at the client's Birmingham premises.</w:t>
      </w:r>
    </w:p>
    <w:p>
      <w:pPr>
        <w:numPr>
          <w:ilvl w:val="0"/>
          <w:numId w:val="1002"/>
        </w:numPr>
        <w:pStyle w:val="Compact"/>
      </w:pPr>
      <w:r>
        <w:t xml:space="preserve">Intellectual property generated specifically for the client under this engagement shall vest in the client upon full payment. General methodologies, tools, and know-how retained by Stratos Aerospace Consulting Ltd. remain the property of the consultant.</w:t>
      </w:r>
    </w:p>
    <w:p>
      <w:pPr>
        <w:numPr>
          <w:ilvl w:val="0"/>
          <w:numId w:val="1002"/>
        </w:numPr>
        <w:pStyle w:val="Compact"/>
      </w:pPr>
      <w:r>
        <w:t xml:space="preserve">Confidentiality: Both parties agree to maintain strict confidentiality of all technical data, design drawings, and commercial information exchanged during the course of this project, in line with the UK Data Protection Act 2018 and GDPR.</w:t>
      </w:r>
    </w:p>
    <w:p>
      <w:pPr>
        <w:numPr>
          <w:ilvl w:val="0"/>
          <w:numId w:val="1002"/>
        </w:numPr>
        <w:pStyle w:val="Compact"/>
      </w:pPr>
      <w:r>
        <w:t xml:space="preserve">Force Majeure: Neither party shall be liable for delays or failures in performance caused by events beyond reasonable control, including but not limited to acts of God, industrial action, or government-imposed restrictions within the United Kingdom.</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by arbitration in Birmingham, United Kingdom, in accordance with the rules of the London Court of International Arbitration (LCIA).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definitive services agreement is executed.</w:t>
      </w:r>
    </w:p>
    <w:bookmarkEnd w:id="24"/>
    <w:bookmarkStart w:id="25" w:name="assumptions-and-exclusions"/>
    <w:p>
      <w:pPr>
        <w:pStyle w:val="Heading2"/>
      </w:pPr>
      <w:r>
        <w:t xml:space="preserve">5. Assumptions and Exclusions</w:t>
      </w:r>
    </w:p>
    <w:p>
      <w:pPr>
        <w:numPr>
          <w:ilvl w:val="0"/>
          <w:numId w:val="1003"/>
        </w:numPr>
        <w:pStyle w:val="Compact"/>
      </w:pPr>
      <w:r>
        <w:t xml:space="preserve">The</w:t>
      </w:r>
      <w:r>
        <w:t xml:space="preserve"> </w:t>
      </w:r>
      <w:r>
        <w:t xml:space="preserve">Aerospace Engineer</w:t>
      </w:r>
      <w:r>
        <w:t xml:space="preserve"> </w:t>
      </w:r>
      <w:r>
        <w:t xml:space="preserve">assumes that all preliminary design data, CAD models, and material specifications will be provided by the client within five (5) working days of contract commencement.</w:t>
      </w:r>
    </w:p>
    <w:p>
      <w:pPr>
        <w:numPr>
          <w:ilvl w:val="0"/>
          <w:numId w:val="1003"/>
        </w:numPr>
        <w:pStyle w:val="Compact"/>
      </w:pPr>
      <w:r>
        <w:t xml:space="preserve">Costs for third-party laboratory testing (e.g., full-scale fatigue testing at a national facility) are excluded from this</w:t>
      </w:r>
      <w:r>
        <w:t xml:space="preserve"> </w:t>
      </w:r>
      <w:r>
        <w:t xml:space="preserve">Quotation Estimate</w:t>
      </w:r>
      <w:r>
        <w:t xml:space="preserve"> </w:t>
      </w:r>
      <w:r>
        <w:t xml:space="preserve">and will be quoted separately if required.</w:t>
      </w:r>
    </w:p>
    <w:p>
      <w:pPr>
        <w:numPr>
          <w:ilvl w:val="0"/>
          <w:numId w:val="1003"/>
        </w:numPr>
        <w:pStyle w:val="Compact"/>
      </w:pPr>
      <w:r>
        <w:t xml:space="preserve">Any scope changes exceeding 10% of the original estimated hours will trigger a formal variation order and revised</w:t>
      </w:r>
      <w:r>
        <w:t xml:space="preserve"> </w:t>
      </w:r>
      <w:r>
        <w:t xml:space="preserve">Quotation Estimate</w:t>
      </w:r>
      <w:r>
        <w:t xml:space="preserve">.</w:t>
      </w:r>
    </w:p>
    <w:p>
      <w:pPr>
        <w:numPr>
          <w:ilvl w:val="0"/>
          <w:numId w:val="1003"/>
        </w:numPr>
        <w:pStyle w:val="Compact"/>
      </w:pPr>
      <w:r>
        <w:t xml:space="preserve">The</w:t>
      </w:r>
      <w:r>
        <w:t xml:space="preserve"> </w:t>
      </w:r>
      <w:r>
        <w:t xml:space="preserve">Aerospace Engineer</w:t>
      </w:r>
      <w:r>
        <w:t xml:space="preserve"> </w:t>
      </w:r>
      <w:r>
        <w:t xml:space="preserve">is not responsible for delays caused by the client's failure to provide access to the Birmingham facility or to approve deliverables within the agreed review period of ten (10) working days.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Aerospace Engineer</w:t>
      </w:r>
      <w:r>
        <w:t xml:space="preserve"> </w:t>
      </w:r>
      <w:r>
        <w:t xml:space="preserve">services in</w:t>
      </w:r>
      <w:r>
        <w:t xml:space="preserve"> </w:t>
      </w:r>
      <w:r>
        <w:t xml:space="preserve">United Kingdom Birmingham</w:t>
      </w:r>
      <w:r>
        <w:t xml:space="preserve">.</w:t>
      </w:r>
    </w:p>
    <w:p>
      <w:pPr>
        <w:pStyle w:val="BodyText"/>
      </w:pPr>
      <w:r>
        <w:rPr>
          <w:bCs/>
          <w:b/>
        </w:rPr>
        <w:t xml:space="preserve">For and on behalf of Stratos Aerospace Consulting Ltd.:</w:t>
      </w:r>
    </w:p>
    <w:p>
      <w:pPr>
        <w:pStyle w:val="BodyText"/>
      </w:pPr>
      <w:r>
        <w:t xml:space="preserve">Name: Dr. Eleanor Whitfield, MRAeS, CEng</w:t>
      </w:r>
      <w:r>
        <w:br/>
      </w:r>
      <w:r>
        <w:t xml:space="preserve">Title: Principal Aerospace Engineer &amp; Director</w:t>
      </w:r>
      <w:r>
        <w:br/>
      </w:r>
      <w:r>
        <w:t xml:space="preserve">Signature: _________________________</w:t>
      </w:r>
      <w:r>
        <w:br/>
      </w:r>
      <w:r>
        <w:t xml:space="preserve">Date: _________________________</w:t>
      </w:r>
    </w:p>
    <w:p>
      <w:pPr>
        <w:pStyle w:val="BodyText"/>
      </w:pPr>
      <w:r>
        <w:rPr>
          <w:bCs/>
          <w:b/>
        </w:rPr>
        <w:t xml:space="preserve">For and on behalf of Meridian Defence &amp; Aviation Group Ltd.:</w:t>
      </w:r>
    </w:p>
    <w:p>
      <w:pPr>
        <w:pStyle w:val="BodyText"/>
      </w:pPr>
      <w:r>
        <w:t xml:space="preserve">Name: Mr. David Hartley</w:t>
      </w:r>
      <w:r>
        <w:br/>
      </w:r>
      <w:r>
        <w:t xml:space="preserve">Title: Procurement Director</w:t>
      </w:r>
      <w:r>
        <w:br/>
      </w:r>
      <w:r>
        <w:t xml:space="preserve">Signature: _________________________</w:t>
      </w:r>
      <w:r>
        <w:br/>
      </w:r>
      <w:r>
        <w:t xml:space="preserve">Date: _________________________</w:t>
      </w:r>
    </w:p>
    <w:p>
      <w:pPr>
        <w:pStyle w:val="BodyText"/>
      </w:pPr>
      <w:r>
        <w:t xml:space="preserve">Stratos Aerospace Consulting Ltd. | Registered in England &amp; Wales No. 09876543 | Birmingham, United Kingdom</w:t>
      </w:r>
    </w:p>
    <w:p>
      <w:pPr>
        <w:pStyle w:val="BodyText"/>
      </w:pPr>
      <w:r>
        <w:t xml:space="preserve">This Quotation Estimate document is the property of Stratos Aerospace Consulting Ltd. and is issued solely for the attention of the named recipient. Unauthorised reproduction or distribution is prohibited.</w:t>
      </w:r>
    </w:p>
    <w:p>
      <w:pPr>
        <w:pStyle w:val="BodyText"/>
      </w:pPr>
      <w:r>
        <w:t xml:space="preserve">Page 1 of 1 | Document Ref: SAE-BHM-2025-0472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Kingdom Birmingham</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