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meridian-aerospace-solutions-ltd."/>
    <w:p>
      <w:pPr>
        <w:pStyle w:val="Heading1"/>
      </w:pPr>
      <w:r>
        <w:t xml:space="preserve">Meridian Aerospace Solutions Ltd.</w:t>
      </w:r>
    </w:p>
    <w:p>
      <w:pPr>
        <w:pStyle w:val="FirstParagraph"/>
      </w:pPr>
      <w:r>
        <w:t xml:space="preserve">Unit 7, Aerospace Innovation Centre</w:t>
      </w:r>
    </w:p>
    <w:p>
      <w:pPr>
        <w:pStyle w:val="BodyText"/>
      </w:pPr>
      <w:r>
        <w:t xml:space="preserve">Ring Road South, Manchester, M14 5XZ, United Kingdom</w:t>
      </w:r>
    </w:p>
    <w:p>
      <w:pPr>
        <w:pStyle w:val="BodyText"/>
      </w:pPr>
      <w:r>
        <w:t xml:space="preserve">Tel: +44 (0)161 496 0000 | Email: quotes@meridian-aerospace.co.uk</w:t>
      </w:r>
    </w:p>
    <w:p>
      <w:pPr>
        <w:pStyle w:val="BodyText"/>
      </w:pPr>
      <w:r>
        <w:t xml:space="preserve">Company Reg. No. 09876543 | VAT No. GB 123 4567 89</w:t>
      </w:r>
    </w:p>
    <w:bookmarkEnd w:id="20"/>
    <w:bookmarkStart w:id="21" w:name="quotation-estimate"/>
    <w:p>
      <w:pPr>
        <w:pStyle w:val="Heading2"/>
      </w:pPr>
      <w:r>
        <w:t xml:space="preserve">QUOTATION ESTIMATE</w:t>
      </w:r>
    </w:p>
    <w:p>
      <w:pPr>
        <w:pStyle w:val="FirstParagraph"/>
      </w:pPr>
      <w:r>
        <w:t xml:space="preserve">Reference: QTE-2025-0847</w:t>
      </w:r>
    </w:p>
    <w:p>
      <w:pPr>
        <w:pStyle w:val="BodyText"/>
      </w:pPr>
      <w:r>
        <w:t xml:space="preserve">Date: 14 June 2025</w:t>
      </w:r>
    </w:p>
    <w:p>
      <w:pPr>
        <w:pStyle w:val="BodyText"/>
      </w:pPr>
      <w:r>
        <w:t xml:space="preserve">Valid Until: 14 July 2025</w:t>
      </w:r>
    </w:p>
    <w:bookmarkEnd w:id="21"/>
    <w:bookmarkStart w:id="22" w:name="quotation-estimate-overview"/>
    <w:p>
      <w:pPr>
        <w:pStyle w:val="Heading3"/>
      </w:pPr>
      <w:r>
        <w:t xml:space="preserve">1. Quotation Estimate Overview</w:t>
      </w:r>
    </w:p>
    <w:p>
      <w:pPr>
        <w:pStyle w:val="FirstParagraph"/>
      </w:pPr>
      <w:r>
        <w:t xml:space="preserve">This</w:t>
      </w:r>
      <w:r>
        <w:t xml:space="preserve"> </w:t>
      </w:r>
      <w:r>
        <w:t xml:space="preserve">Quotation Estimate</w:t>
      </w:r>
      <w:r>
        <w:t xml:space="preserve"> </w:t>
      </w:r>
      <w:r>
        <w:t xml:space="preserve">is issued by Meridian Aerospace Solutions Ltd. to provide a comprehensive and itemised cost breakdown for the engagement of a senior</w:t>
      </w:r>
      <w:r>
        <w:t xml:space="preserve"> </w:t>
      </w:r>
      <w:r>
        <w:t xml:space="preserve">Aerospace Engineer</w:t>
      </w:r>
      <w:r>
        <w:t xml:space="preserve"> </w:t>
      </w:r>
      <w:r>
        <w:t xml:space="preserve">to deliver specialist consultancy and design services. This</w:t>
      </w:r>
      <w:r>
        <w:t xml:space="preserve"> </w:t>
      </w:r>
      <w:r>
        <w:t xml:space="preserve">Quotation Estimate</w:t>
      </w:r>
      <w:r>
        <w:t xml:space="preserve"> </w:t>
      </w:r>
      <w:r>
        <w:t xml:space="preserve">has been prepared specifically for projects to be executed within the</w:t>
      </w:r>
      <w:r>
        <w:t xml:space="preserve"> </w:t>
      </w:r>
      <w:r>
        <w:t xml:space="preserve">United Kingdom Manchester</w:t>
      </w:r>
      <w:r>
        <w:t xml:space="preserve"> </w:t>
      </w:r>
      <w:r>
        <w:t xml:space="preserve">region, taking into account local regulatory requirements, travel considerations, and the specific operational environment of the Manchester aerospace and advanced manufacturing corridor.</w:t>
      </w:r>
    </w:p>
    <w:bookmarkEnd w:id="22"/>
    <w:bookmarkStart w:id="23" w:name="client-and-project-details"/>
    <w:p>
      <w:pPr>
        <w:pStyle w:val="Heading3"/>
      </w:pPr>
      <w:r>
        <w:t xml:space="preserve">2. Client and Project Details</w:t>
      </w:r>
    </w:p>
    <w:p>
      <w:pPr>
        <w:pStyle w:val="FirstParagraph"/>
      </w:pPr>
      <w:r>
        <w:rPr>
          <w:bCs/>
          <w:b/>
        </w:rPr>
        <w:t xml:space="preserve">Client Name:</w:t>
      </w:r>
      <w:r>
        <w:t xml:space="preserve"> </w:t>
      </w:r>
      <w:r>
        <w:t xml:space="preserve">North West Advanced Propulsion Ltd.</w:t>
      </w:r>
    </w:p>
    <w:p>
      <w:pPr>
        <w:pStyle w:val="BodyText"/>
      </w:pPr>
      <w:r>
        <w:rPr>
          <w:bCs/>
          <w:b/>
        </w:rPr>
        <w:t xml:space="preserve">Client Address:</w:t>
      </w:r>
      <w:r>
        <w:t xml:space="preserve"> </w:t>
      </w:r>
      <w:r>
        <w:t xml:space="preserve">42 Engineering Way, Salford Quays, Manchester, M50 3GA, United Kingdom</w:t>
      </w:r>
    </w:p>
    <w:p>
      <w:pPr>
        <w:pStyle w:val="BodyText"/>
      </w:pPr>
      <w:r>
        <w:rPr>
          <w:bCs/>
          <w:b/>
        </w:rPr>
        <w:t xml:space="preserve">Contact Person:</w:t>
      </w:r>
      <w:r>
        <w:t xml:space="preserve"> </w:t>
      </w:r>
      <w:r>
        <w:t xml:space="preserve">Dr. Sarah Whitfield, Chief Technology Officer</w:t>
      </w:r>
    </w:p>
    <w:p>
      <w:pPr>
        <w:pStyle w:val="BodyText"/>
      </w:pPr>
      <w:r>
        <w:rPr>
          <w:bCs/>
          <w:b/>
        </w:rPr>
        <w:t xml:space="preserve">Email:</w:t>
      </w:r>
      <w:r>
        <w:t xml:space="preserve"> </w:t>
      </w:r>
      <w:r>
        <w:t xml:space="preserve">s.whitfield@nwpropulsion.co.uk</w:t>
      </w:r>
    </w:p>
    <w:p>
      <w:pPr>
        <w:pStyle w:val="BodyText"/>
      </w:pPr>
      <w:r>
        <w:rPr>
          <w:bCs/>
          <w:b/>
        </w:rPr>
        <w:t xml:space="preserve">Project Title:</w:t>
      </w:r>
      <w:r>
        <w:t xml:space="preserve"> </w:t>
      </w:r>
      <w:r>
        <w:t xml:space="preserve">Composite Airframe Structural Analysis &amp; Certification Support</w:t>
      </w:r>
    </w:p>
    <w:p>
      <w:pPr>
        <w:pStyle w:val="BodyText"/>
      </w:pPr>
      <w:r>
        <w:rPr>
          <w:bCs/>
          <w:b/>
        </w:rPr>
        <w:t xml:space="preserve">Project Location:</w:t>
      </w:r>
      <w:r>
        <w:t xml:space="preserve"> </w:t>
      </w:r>
      <w:r>
        <w:t xml:space="preserve">United Kingdom Manchester (Primary Site: Salford Quays)</w:t>
      </w:r>
    </w:p>
    <w:p>
      <w:pPr>
        <w:pStyle w:val="BodyText"/>
      </w:pPr>
      <w:r>
        <w:rPr>
          <w:bCs/>
          <w:b/>
        </w:rPr>
        <w:t xml:space="preserve">Duration:</w:t>
      </w:r>
      <w:r>
        <w:t xml:space="preserve"> </w:t>
      </w:r>
      <w:r>
        <w:t xml:space="preserve">12 Months (January 2026 – December 2026)</w:t>
      </w:r>
    </w:p>
    <w:p>
      <w:pPr>
        <w:pStyle w:val="BodyText"/>
      </w:pPr>
      <w:r>
        <w:rPr>
          <w:bCs/>
          <w:b/>
        </w:rPr>
        <w:t xml:space="preserve">Engagement Type:</w:t>
      </w:r>
      <w:r>
        <w:t xml:space="preserve"> </w:t>
      </w:r>
      <w:r>
        <w:t xml:space="preserve">Full-Time Contract (40 hrs/week)</w:t>
      </w:r>
    </w:p>
    <w:bookmarkEnd w:id="23"/>
    <w:bookmarkStart w:id="24" w:name="scope-of-services-aerospace-engineer"/>
    <w:p>
      <w:pPr>
        <w:pStyle w:val="Heading3"/>
      </w:pPr>
      <w:r>
        <w:t xml:space="preserve">3. Scope of Services – Aerospace Engineer</w:t>
      </w:r>
    </w:p>
    <w:p>
      <w:pPr>
        <w:pStyle w:val="FirstParagraph"/>
      </w:pPr>
      <w:r>
        <w:t xml:space="preserve">The</w:t>
      </w:r>
      <w:r>
        <w:t xml:space="preserve"> </w:t>
      </w:r>
      <w:r>
        <w:t xml:space="preserve">Aerospace Engineer</w:t>
      </w:r>
      <w:r>
        <w:t xml:space="preserve"> </w:t>
      </w:r>
      <w:r>
        <w:t xml:space="preserve">engaged under this</w:t>
      </w:r>
      <w:r>
        <w:t xml:space="preserve"> </w:t>
      </w:r>
      <w:r>
        <w:t xml:space="preserve">Quotation Estimate</w:t>
      </w:r>
      <w:r>
        <w:t xml:space="preserve"> </w:t>
      </w:r>
      <w:r>
        <w:t xml:space="preserve">shall provide the following services to the client, all to be performed primarily at the client's facility in</w:t>
      </w:r>
      <w:r>
        <w:t xml:space="preserve"> </w:t>
      </w:r>
      <w:r>
        <w:t xml:space="preserve">United Kingdom Manchester</w:t>
      </w:r>
      <w:r>
        <w:t xml:space="preserve"> </w:t>
      </w:r>
      <w:r>
        <w:t xml:space="preserve">with occasional travel to partner sites within the North West region:</w:t>
      </w:r>
    </w:p>
    <w:p>
      <w:pPr>
        <w:numPr>
          <w:ilvl w:val="0"/>
          <w:numId w:val="1001"/>
        </w:numPr>
        <w:pStyle w:val="Compact"/>
      </w:pPr>
      <w:r>
        <w:t xml:space="preserve">Structural analysis and finite element modelling of composite airframe components in compliance with EASA CS-25 and CS-23 regulations.</w:t>
      </w:r>
    </w:p>
    <w:p>
      <w:pPr>
        <w:numPr>
          <w:ilvl w:val="0"/>
          <w:numId w:val="1001"/>
        </w:numPr>
        <w:pStyle w:val="Compact"/>
      </w:pPr>
      <w:r>
        <w:t xml:space="preserve">Design review and optimisation of primary and secondary structural elements, including wing spars, fuselage frames, and empennage assemblies.</w:t>
      </w:r>
    </w:p>
    <w:p>
      <w:pPr>
        <w:numPr>
          <w:ilvl w:val="0"/>
          <w:numId w:val="1001"/>
        </w:numPr>
        <w:pStyle w:val="Compact"/>
      </w:pPr>
      <w:r>
        <w:t xml:space="preserve">Preparation and submission of technical documentation for EASA Type Certification and Production Approval.</w:t>
      </w:r>
    </w:p>
    <w:p>
      <w:pPr>
        <w:numPr>
          <w:ilvl w:val="0"/>
          <w:numId w:val="1001"/>
        </w:numPr>
        <w:pStyle w:val="Compact"/>
      </w:pPr>
      <w:r>
        <w:t xml:space="preserve">Coordination with the client's materials testing laboratory located in Manchester for non-destructive testing (NDT) validation.</w:t>
      </w:r>
    </w:p>
    <w:p>
      <w:pPr>
        <w:numPr>
          <w:ilvl w:val="0"/>
          <w:numId w:val="1001"/>
        </w:numPr>
        <w:pStyle w:val="Compact"/>
      </w:pPr>
      <w:r>
        <w:t xml:space="preserve">Monthly progress reporting and attendance at design review boards held at the client's</w:t>
      </w:r>
      <w:r>
        <w:t xml:space="preserve"> </w:t>
      </w:r>
      <w:r>
        <w:t xml:space="preserve">United Kingdom Manchester</w:t>
      </w:r>
      <w:r>
        <w:t xml:space="preserve"> </w:t>
      </w:r>
      <w:r>
        <w:t xml:space="preserve">headquarters.</w:t>
      </w:r>
    </w:p>
    <w:p>
      <w:pPr>
        <w:numPr>
          <w:ilvl w:val="0"/>
          <w:numId w:val="1001"/>
        </w:numPr>
        <w:pStyle w:val="Compact"/>
      </w:pPr>
      <w:r>
        <w:t xml:space="preserve">Mentorship and technical oversight of the client's in-house junior engineering team (up to 4 engineers).</w:t>
      </w:r>
    </w:p>
    <w:p>
      <w:pPr>
        <w:numPr>
          <w:ilvl w:val="0"/>
          <w:numId w:val="1001"/>
        </w:numPr>
        <w:pStyle w:val="Compact"/>
      </w:pPr>
      <w:r>
        <w:t xml:space="preserve">Compliance with UK Aerospace Industries Association (AIA) standards and ISO 9001:2015 quality management requirements.</w:t>
      </w:r>
    </w:p>
    <w:bookmarkEnd w:id="24"/>
    <w:bookmarkStart w:id="25" w:name="itemised-cost-breakdown"/>
    <w:p>
      <w:pPr>
        <w:pStyle w:val="Heading3"/>
      </w:pPr>
      <w:r>
        <w:t xml:space="preserve">4.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Aerospace Engineer – Professional Services (Structural Analysis &amp; Design)</w:t>
            </w:r>
          </w:p>
        </w:tc>
        <w:tc>
          <w:tcPr/>
          <w:p>
            <w:pPr>
              <w:pStyle w:val="Compact"/>
              <w:jc w:val="left"/>
            </w:pPr>
            <w:r>
              <w:t xml:space="preserve">Month</w:t>
            </w:r>
          </w:p>
        </w:tc>
        <w:tc>
          <w:tcPr/>
          <w:p>
            <w:pPr>
              <w:pStyle w:val="Compact"/>
              <w:jc w:val="left"/>
            </w:pPr>
            <w:r>
              <w:t xml:space="preserve">14,500.00</w:t>
            </w:r>
          </w:p>
        </w:tc>
        <w:tc>
          <w:tcPr/>
          <w:p>
            <w:pPr>
              <w:pStyle w:val="Compact"/>
              <w:jc w:val="left"/>
            </w:pPr>
            <w:r>
              <w:t xml:space="preserve">12</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Specialist Software Licences (ANSYS, NASTRAN, CATIA V5) – Annual Subscription</w:t>
            </w:r>
          </w:p>
        </w:tc>
        <w:tc>
          <w:tcPr/>
          <w:p>
            <w:pPr>
              <w:pStyle w:val="Compact"/>
              <w:jc w:val="left"/>
            </w:pPr>
            <w:r>
              <w:t xml:space="preserve">Year</w:t>
            </w:r>
          </w:p>
        </w:tc>
        <w:tc>
          <w:tcPr/>
          <w:p>
            <w:pPr>
              <w:pStyle w:val="Compact"/>
              <w:jc w:val="left"/>
            </w:pPr>
            <w:r>
              <w:t xml:space="preserve">8,200.00</w:t>
            </w:r>
          </w:p>
        </w:tc>
        <w:tc>
          <w:tcPr/>
          <w:p>
            <w:pPr>
              <w:pStyle w:val="Compact"/>
              <w:jc w:val="left"/>
            </w:pPr>
            <w:r>
              <w:t xml:space="preserve">1</w:t>
            </w:r>
          </w:p>
        </w:tc>
        <w:tc>
          <w:tcPr/>
          <w:p>
            <w:pPr>
              <w:pStyle w:val="Compact"/>
              <w:jc w:val="left"/>
            </w:pPr>
            <w:r>
              <w:t xml:space="preserve">8,200.00</w:t>
            </w:r>
          </w:p>
        </w:tc>
      </w:tr>
      <w:tr>
        <w:tc>
          <w:tcPr/>
          <w:p>
            <w:pPr>
              <w:pStyle w:val="Compact"/>
              <w:jc w:val="left"/>
            </w:pPr>
            <w:r>
              <w:t xml:space="preserve">03</w:t>
            </w:r>
          </w:p>
        </w:tc>
        <w:tc>
          <w:tcPr/>
          <w:p>
            <w:pPr>
              <w:pStyle w:val="Compact"/>
              <w:jc w:val="left"/>
            </w:pPr>
            <w:r>
              <w:t xml:space="preserve">Travel &amp; Accommodation – United Kingdom Manchester to Salford Quays (Daily)</w:t>
            </w:r>
          </w:p>
        </w:tc>
        <w:tc>
          <w:tcPr/>
          <w:p>
            <w:pPr>
              <w:pStyle w:val="Compact"/>
              <w:jc w:val="left"/>
            </w:pPr>
            <w:r>
              <w:t xml:space="preserve">Month</w:t>
            </w:r>
          </w:p>
        </w:tc>
        <w:tc>
          <w:tcPr/>
          <w:p>
            <w:pPr>
              <w:pStyle w:val="Compact"/>
              <w:jc w:val="left"/>
            </w:pPr>
            <w:r>
              <w:t xml:space="preserve">420.00</w:t>
            </w:r>
          </w:p>
        </w:tc>
        <w:tc>
          <w:tcPr/>
          <w:p>
            <w:pPr>
              <w:pStyle w:val="Compact"/>
              <w:jc w:val="left"/>
            </w:pPr>
            <w:r>
              <w:t xml:space="preserve">12</w:t>
            </w:r>
          </w:p>
        </w:tc>
        <w:tc>
          <w:tcPr/>
          <w:p>
            <w:pPr>
              <w:pStyle w:val="Compact"/>
              <w:jc w:val="left"/>
            </w:pPr>
            <w:r>
              <w:t xml:space="preserve">5,040.00</w:t>
            </w:r>
          </w:p>
        </w:tc>
      </w:tr>
      <w:tr>
        <w:tc>
          <w:tcPr/>
          <w:p>
            <w:pPr>
              <w:pStyle w:val="Compact"/>
              <w:jc w:val="left"/>
            </w:pPr>
            <w:r>
              <w:t xml:space="preserve">04</w:t>
            </w:r>
          </w:p>
        </w:tc>
        <w:tc>
          <w:tcPr/>
          <w:p>
            <w:pPr>
              <w:pStyle w:val="Compact"/>
              <w:jc w:val="left"/>
            </w:pPr>
            <w:r>
              <w:t xml:space="preserve">EASA Certification Support – Technical File Preparation &amp; Review</w:t>
            </w:r>
          </w:p>
        </w:tc>
        <w:tc>
          <w:tcPr/>
          <w:p>
            <w:pPr>
              <w:pStyle w:val="Compact"/>
              <w:jc w:val="left"/>
            </w:pPr>
            <w:r>
              <w:t xml:space="preserve">Lump Sum</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NDT Validation &amp; Materials Testing Coordination (Manchester Lab)</w:t>
            </w:r>
          </w:p>
        </w:tc>
        <w:tc>
          <w:tcPr/>
          <w:p>
            <w:pPr>
              <w:pStyle w:val="Compact"/>
              <w:jc w:val="left"/>
            </w:pPr>
            <w:r>
              <w:t xml:space="preserve">Lump Sum</w:t>
            </w:r>
          </w:p>
        </w:tc>
        <w:tc>
          <w:tcPr/>
          <w:p>
            <w:pPr>
              <w:pStyle w:val="Compact"/>
              <w:jc w:val="left"/>
            </w:pPr>
            <w:r>
              <w:t xml:space="preserve">6,800.00</w:t>
            </w:r>
          </w:p>
        </w:tc>
        <w:tc>
          <w:tcPr/>
          <w:p>
            <w:pPr>
              <w:pStyle w:val="Compact"/>
              <w:jc w:val="left"/>
            </w:pPr>
            <w:r>
              <w:t xml:space="preserve">1</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Project Management &amp; Reporting Overhead (10%)</w:t>
            </w:r>
          </w:p>
        </w:tc>
        <w:tc>
          <w:tcPr/>
          <w:p>
            <w:pPr>
              <w:pStyle w:val="Compact"/>
              <w:jc w:val="left"/>
            </w:pPr>
            <w:r>
              <w:t xml:space="preserve">Month</w:t>
            </w:r>
          </w:p>
        </w:tc>
        <w:tc>
          <w:tcPr/>
          <w:p>
            <w:pPr>
              <w:pStyle w:val="Compact"/>
              <w:jc w:val="left"/>
            </w:pPr>
            <w:r>
              <w:t xml:space="preserve">1,450.00</w:t>
            </w:r>
          </w:p>
        </w:tc>
        <w:tc>
          <w:tcPr/>
          <w:p>
            <w:pPr>
              <w:pStyle w:val="Compact"/>
              <w:jc w:val="left"/>
            </w:pPr>
            <w:r>
              <w:t xml:space="preserve">12</w:t>
            </w:r>
          </w:p>
        </w:tc>
        <w:tc>
          <w:tcPr/>
          <w:p>
            <w:pPr>
              <w:pStyle w:val="Compact"/>
              <w:jc w:val="left"/>
            </w:pPr>
            <w:r>
              <w:t xml:space="preserve">17,400.00</w:t>
            </w:r>
          </w:p>
        </w:tc>
      </w:tr>
      <w:tr>
        <w:tc>
          <w:tcPr/>
          <w:p>
            <w:pPr>
              <w:pStyle w:val="Compact"/>
              <w:jc w:val="left"/>
            </w:pPr>
            <w:r>
              <w:t xml:space="preserve">07</w:t>
            </w:r>
          </w:p>
        </w:tc>
        <w:tc>
          <w:tcPr/>
          <w:p>
            <w:pPr>
              <w:pStyle w:val="Compact"/>
              <w:jc w:val="left"/>
            </w:pPr>
            <w:r>
              <w:t xml:space="preserve">Contingency Allowance (5% of Subtotal)</w:t>
            </w:r>
          </w:p>
        </w:tc>
        <w:tc>
          <w:tcPr/>
          <w:p>
            <w:pPr>
              <w:pStyle w:val="Compact"/>
              <w:jc w:val="left"/>
            </w:pPr>
            <w:r>
              <w:t xml:space="preserve">Lump Sum</w:t>
            </w:r>
          </w:p>
        </w:tc>
        <w:tc>
          <w:tcPr/>
          <w:p>
            <w:pPr>
              <w:pStyle w:val="Compact"/>
              <w:jc w:val="left"/>
            </w:pPr>
            <w:r>
              <w:t xml:space="preserve">10,517.00</w:t>
            </w:r>
          </w:p>
        </w:tc>
        <w:tc>
          <w:tcPr/>
          <w:p>
            <w:pPr>
              <w:pStyle w:val="Compact"/>
              <w:jc w:val="left"/>
            </w:pPr>
            <w:r>
              <w:t xml:space="preserve">1</w:t>
            </w:r>
          </w:p>
        </w:tc>
        <w:tc>
          <w:tcPr/>
          <w:p>
            <w:pPr>
              <w:pStyle w:val="Compact"/>
              <w:jc w:val="left"/>
            </w:pPr>
            <w:r>
              <w:t xml:space="preserve">10,517.00</w:t>
            </w:r>
          </w:p>
        </w:tc>
      </w:tr>
      <w:tr>
        <w:tc>
          <w:tcPr>
            <w:gridSpan w:val="5"/>
          </w:tcPr>
          <w:p>
            <w:pPr>
              <w:pStyle w:val="Compact"/>
              <w:jc w:val="left"/>
            </w:pPr>
            <w:r>
              <w:t xml:space="preserve">Subtotal (Excluding VAT)</w:t>
            </w:r>
          </w:p>
        </w:tc>
        <w:tc>
          <w:tcPr/>
          <w:p>
            <w:pPr>
              <w:pStyle w:val="Compact"/>
              <w:jc w:val="left"/>
            </w:pPr>
            <w:r>
              <w:t xml:space="preserve">234,457.00</w:t>
            </w:r>
          </w:p>
        </w:tc>
      </w:tr>
      <w:tr>
        <w:tc>
          <w:tcPr>
            <w:gridSpan w:val="5"/>
          </w:tcPr>
          <w:p>
            <w:pPr>
              <w:pStyle w:val="Compact"/>
              <w:jc w:val="left"/>
            </w:pPr>
            <w:r>
              <w:t xml:space="preserve">VAT @ 20% (United Kingdom)</w:t>
            </w:r>
          </w:p>
        </w:tc>
        <w:tc>
          <w:tcPr/>
          <w:p>
            <w:pPr>
              <w:pStyle w:val="Compact"/>
              <w:jc w:val="left"/>
            </w:pPr>
            <w:r>
              <w:t xml:space="preserve">46,891.40</w:t>
            </w:r>
          </w:p>
        </w:tc>
      </w:tr>
      <w:tr>
        <w:tc>
          <w:tcPr>
            <w:gridSpan w:val="5"/>
          </w:tcPr>
          <w:p>
            <w:pPr>
              <w:pStyle w:val="Compact"/>
              <w:jc w:val="left"/>
            </w:pPr>
            <w:r>
              <w:rPr>
                <w:bCs/>
                <w:b/>
              </w:rPr>
              <w:t xml:space="preserve">TOTAL (Including VAT)</w:t>
            </w:r>
          </w:p>
        </w:tc>
        <w:tc>
          <w:tcPr/>
          <w:p>
            <w:pPr>
              <w:pStyle w:val="Compact"/>
              <w:jc w:val="left"/>
            </w:pPr>
            <w:r>
              <w:rPr>
                <w:bCs/>
                <w:b/>
              </w:rPr>
              <w:t xml:space="preserve">281,348.40</w:t>
            </w:r>
          </w:p>
        </w:tc>
      </w:tr>
    </w:tbl>
    <w:bookmarkEnd w:id="25"/>
    <w:bookmarkStart w:id="26" w:name="payment-schedule"/>
    <w:p>
      <w:pPr>
        <w:pStyle w:val="Heading3"/>
      </w:pPr>
      <w:r>
        <w:t xml:space="preserve">5. Payment Schedule</w:t>
      </w:r>
    </w:p>
    <w:p>
      <w:pPr>
        <w:pStyle w:val="FirstParagraph"/>
      </w:pPr>
      <w:r>
        <w:t xml:space="preserve">Payment for the services outlined in this</w:t>
      </w:r>
      <w:r>
        <w:t xml:space="preserve"> </w:t>
      </w:r>
      <w:r>
        <w:t xml:space="preserve">Quotation Estimate</w:t>
      </w:r>
      <w:r>
        <w:t xml:space="preserve"> </w:t>
      </w:r>
      <w:r>
        <w:t xml:space="preserve">shall be made in quarterly instalments, invoiced in advance. The</w:t>
      </w:r>
      <w:r>
        <w:t xml:space="preserve"> </w:t>
      </w:r>
      <w:r>
        <w:t xml:space="preserve">Aerospace Engineer</w:t>
      </w:r>
      <w:r>
        <w:t xml:space="preserve">'s professional fees are structured as follows:</w:t>
      </w:r>
    </w:p>
    <w:p>
      <w:pPr>
        <w:numPr>
          <w:ilvl w:val="0"/>
          <w:numId w:val="1002"/>
        </w:numPr>
        <w:pStyle w:val="Compact"/>
      </w:pPr>
      <w:r>
        <w:rPr>
          <w:bCs/>
          <w:b/>
        </w:rPr>
        <w:t xml:space="preserve">Quarter 1 (Jan – Mar 2026):</w:t>
      </w:r>
      <w:r>
        <w:t xml:space="preserve"> </w:t>
      </w:r>
      <w:r>
        <w:t xml:space="preserve">GBP 62,500.00 + VAT – due upon contract execution.</w:t>
      </w:r>
    </w:p>
    <w:p>
      <w:pPr>
        <w:numPr>
          <w:ilvl w:val="0"/>
          <w:numId w:val="1002"/>
        </w:numPr>
        <w:pStyle w:val="Compact"/>
      </w:pPr>
      <w:r>
        <w:rPr>
          <w:bCs/>
          <w:b/>
        </w:rPr>
        <w:t xml:space="preserve">Quarter 2 (Apr – Jun 2026):</w:t>
      </w:r>
      <w:r>
        <w:t xml:space="preserve"> </w:t>
      </w:r>
      <w:r>
        <w:t xml:space="preserve">GBP 62,500.00 + VAT – due on 1 April 2026.</w:t>
      </w:r>
    </w:p>
    <w:p>
      <w:pPr>
        <w:numPr>
          <w:ilvl w:val="0"/>
          <w:numId w:val="1002"/>
        </w:numPr>
        <w:pStyle w:val="Compact"/>
      </w:pPr>
      <w:r>
        <w:rPr>
          <w:bCs/>
          <w:b/>
        </w:rPr>
        <w:t xml:space="preserve">Quarter 3 (Jul – Sep 2026):</w:t>
      </w:r>
      <w:r>
        <w:t xml:space="preserve"> </w:t>
      </w:r>
      <w:r>
        <w:t xml:space="preserve">GBP 62,500.00 + VAT – due on 1 July 2026.</w:t>
      </w:r>
    </w:p>
    <w:p>
      <w:pPr>
        <w:numPr>
          <w:ilvl w:val="0"/>
          <w:numId w:val="1002"/>
        </w:numPr>
        <w:pStyle w:val="Compact"/>
      </w:pPr>
      <w:r>
        <w:rPr>
          <w:bCs/>
          <w:b/>
        </w:rPr>
        <w:t xml:space="preserve">Quarter 4 (Oct – Dec 2026):</w:t>
      </w:r>
      <w:r>
        <w:t xml:space="preserve"> </w:t>
      </w:r>
      <w:r>
        <w:t xml:space="preserve">GBP 62,500.00 + VAT – due on 1 October 2026.</w:t>
      </w:r>
    </w:p>
    <w:p>
      <w:pPr>
        <w:pStyle w:val="FirstParagraph"/>
      </w:pPr>
      <w:r>
        <w:t xml:space="preserve">All payments are to be made via BACS transfer to the account details provided on each invoice. Late payments shall attract interest at a rate of 4% above the Bank of England base rate, in accordance with the Late Payment of Commercial Debts (Interest) Act 1998 applicable in the United Kingdom.</w:t>
      </w:r>
    </w:p>
    <w:bookmarkEnd w:id="26"/>
    <w:bookmarkStart w:id="27" w:name="terms-and-conditions"/>
    <w:p>
      <w:pPr>
        <w:pStyle w:val="Heading3"/>
      </w:pPr>
      <w:r>
        <w:t xml:space="preserve">6. Terms and Conditions</w:t>
      </w:r>
    </w:p>
    <w:p>
      <w:pPr>
        <w:pStyle w:val="FirstParagraph"/>
      </w:pPr>
      <w:r>
        <w:rPr>
          <w:bCs/>
          <w:b/>
        </w:rPr>
        <w:t xml:space="preserve">6.1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rates and availability of the</w:t>
      </w:r>
      <w:r>
        <w:t xml:space="preserve"> </w:t>
      </w:r>
      <w:r>
        <w:t xml:space="preserve">Aerospace Engineer</w:t>
      </w:r>
      <w:r>
        <w:t xml:space="preserve"> </w:t>
      </w:r>
      <w:r>
        <w:t xml:space="preserve">may be subject to revision.</w:t>
      </w:r>
    </w:p>
    <w:p>
      <w:pPr>
        <w:pStyle w:val="BodyText"/>
      </w:pPr>
      <w:r>
        <w:rPr>
          <w:bCs/>
          <w:b/>
        </w:rPr>
        <w:t xml:space="preserve">6.2</w:t>
      </w:r>
      <w:r>
        <w:t xml:space="preserve"> </w:t>
      </w:r>
      <w:r>
        <w:t xml:space="preserve">All work shall be performed in accordance with the applicable regulations of the European Union Aviation Safety Agency (EASA) and the UK Civil Aviation Authority (UK CAA), as the project is based in</w:t>
      </w:r>
      <w:r>
        <w:t xml:space="preserve"> </w:t>
      </w:r>
      <w:r>
        <w:t xml:space="preserve">United Kingdom Manchester</w:t>
      </w:r>
      <w:r>
        <w:t xml:space="preserve">.</w:t>
      </w:r>
    </w:p>
    <w:p>
      <w:pPr>
        <w:pStyle w:val="BodyText"/>
      </w:pPr>
      <w:r>
        <w:rPr>
          <w:bCs/>
          <w:b/>
        </w:rPr>
        <w:t xml:space="preserve">6.3</w:t>
      </w:r>
      <w:r>
        <w:t xml:space="preserve"> </w:t>
      </w:r>
      <w:r>
        <w:t xml:space="preserve">The</w:t>
      </w:r>
      <w:r>
        <w:t xml:space="preserve"> </w:t>
      </w:r>
      <w:r>
        <w:t xml:space="preserve">Aerospace Engineer</w:t>
      </w:r>
      <w:r>
        <w:t xml:space="preserve"> </w:t>
      </w:r>
      <w:r>
        <w:t xml:space="preserve">shall maintain professional indemnity insurance with a minimum cover of GBP 5,000,000 and public liability insurance of GBP 2,000,000 throughout the engagement period.</w:t>
      </w:r>
    </w:p>
    <w:p>
      <w:pPr>
        <w:pStyle w:val="BodyText"/>
      </w:pPr>
      <w:r>
        <w:rPr>
          <w:bCs/>
          <w:b/>
        </w:rPr>
        <w:t xml:space="preserve">6.4</w:t>
      </w:r>
      <w:r>
        <w:t xml:space="preserve"> </w:t>
      </w:r>
      <w:r>
        <w:t xml:space="preserve">All intellectual property developed specifically for the client under this contract shall vest in the client upon full payment. Pre-existing methodologies, tools, and proprietary software remain the property of Meridian Aerospace Solutions Ltd.</w:t>
      </w:r>
    </w:p>
    <w:p>
      <w:pPr>
        <w:pStyle w:val="BodyText"/>
      </w:pPr>
      <w:r>
        <w:rPr>
          <w:bCs/>
          <w:b/>
        </w:rPr>
        <w:t xml:space="preserve">6.5</w:t>
      </w:r>
      <w:r>
        <w:t xml:space="preserve"> </w:t>
      </w:r>
      <w:r>
        <w:t xml:space="preserve">Either party may terminate this agreement with thirty (30) days' written notice. In the event of early termination, the client shall be liable for all services rendered up to the termination date plus a cancellation fee of 10% of the remaining contract value.</w:t>
      </w:r>
    </w:p>
    <w:p>
      <w:pPr>
        <w:pStyle w:val="BodyText"/>
      </w:pPr>
      <w:r>
        <w:rPr>
          <w:bCs/>
          <w:b/>
        </w:rPr>
        <w:t xml:space="preserve">6.6</w:t>
      </w:r>
      <w:r>
        <w:t xml:space="preserve"> </w:t>
      </w:r>
      <w:r>
        <w:t xml:space="preserve">This</w:t>
      </w:r>
      <w:r>
        <w:t xml:space="preserve"> </w:t>
      </w:r>
      <w:r>
        <w:t xml:space="preserve">Quotation Estimate</w:t>
      </w:r>
      <w:r>
        <w:t xml:space="preserve"> </w:t>
      </w:r>
      <w:r>
        <w:t xml:space="preserve">is governed by and construed in accordance with the laws of England and Wales. Any disputes shall be subject to the exclusive jurisdiction of the courts of Manchester, United Kingdom.</w:t>
      </w:r>
    </w:p>
    <w:p>
      <w:pPr>
        <w:pStyle w:val="BodyText"/>
      </w:pPr>
      <w:r>
        <w:rPr>
          <w:bCs/>
          <w:b/>
        </w:rPr>
        <w:t xml:space="preserve">6.7</w:t>
      </w:r>
      <w:r>
        <w:t xml:space="preserve"> </w:t>
      </w:r>
      <w:r>
        <w:t xml:space="preserve">The client acknowledges that the</w:t>
      </w:r>
      <w:r>
        <w:t xml:space="preserve"> </w:t>
      </w:r>
      <w:r>
        <w:t xml:space="preserve">Aerospace Engineer</w:t>
      </w:r>
      <w:r>
        <w:t xml:space="preserve"> </w:t>
      </w:r>
      <w:r>
        <w:t xml:space="preserve">is engaged as an independent contractor and not as an employee of the client. No relationship of partnership, joint venture, or agency is created by this engagement.</w:t>
      </w:r>
    </w:p>
    <w:bookmarkEnd w:id="27"/>
    <w:bookmarkStart w:id="28" w:name="acceptance-and-authorisation"/>
    <w:p>
      <w:pPr>
        <w:pStyle w:val="Heading3"/>
      </w:pPr>
      <w:r>
        <w:t xml:space="preserve">7. Acceptance and Authorisation</w:t>
      </w:r>
    </w:p>
    <w:p>
      <w:pPr>
        <w:pStyle w:val="FirstParagraph"/>
      </w:pPr>
      <w:r>
        <w:t xml:space="preserve">By signing below, the client confirms acceptance of this</w:t>
      </w:r>
      <w:r>
        <w:t xml:space="preserve"> </w:t>
      </w:r>
      <w:r>
        <w:t xml:space="preserve">Quotation Estimate</w:t>
      </w:r>
      <w:r>
        <w:t xml:space="preserve"> </w:t>
      </w:r>
      <w:r>
        <w:t xml:space="preserve">and authorises Meridian Aerospace Solutions Ltd. to proceed with the engagement of the</w:t>
      </w:r>
      <w:r>
        <w:t xml:space="preserve"> </w:t>
      </w:r>
      <w:r>
        <w:t xml:space="preserve">Aerospace Engineer</w:t>
      </w:r>
      <w:r>
        <w:t xml:space="preserve"> </w:t>
      </w:r>
      <w:r>
        <w:t xml:space="preserve">for the project to be delivered in</w:t>
      </w:r>
      <w:r>
        <w:t xml:space="preserve"> </w:t>
      </w:r>
      <w:r>
        <w:t xml:space="preserve">United Kingdom Manchester</w:t>
      </w:r>
      <w:r>
        <w:t xml:space="preserve"> </w:t>
      </w:r>
      <w:r>
        <w:t xml:space="preserve">under the terms and conditions set forth herein.</w:t>
      </w:r>
    </w:p>
    <w:p>
      <w:pPr>
        <w:pStyle w:val="BodyText"/>
      </w:pPr>
      <w:r>
        <w:rPr>
          <w:bCs/>
          <w:b/>
        </w:rPr>
        <w:t xml:space="preserve">For and on behalf of Meridian Aerospace Solutions Ltd.:</w:t>
      </w:r>
    </w:p>
    <w:p>
      <w:pPr>
        <w:pStyle w:val="BodyText"/>
      </w:pPr>
      <w:r>
        <w:t xml:space="preserve">Name: James A. Thornton, Managing Director</w:t>
      </w:r>
    </w:p>
    <w:p>
      <w:pPr>
        <w:pStyle w:val="BodyText"/>
      </w:pPr>
      <w:r>
        <w:t xml:space="preserve">Date: _________________________</w:t>
      </w:r>
    </w:p>
    <w:p>
      <w:pPr>
        <w:pStyle w:val="BodyText"/>
      </w:pPr>
      <w:r>
        <w:rPr>
          <w:bCs/>
          <w:b/>
        </w:rPr>
        <w:t xml:space="preserve">For and on behalf of North West Advanced Propulsion Ltd.:</w:t>
      </w:r>
    </w:p>
    <w:p>
      <w:pPr>
        <w:pStyle w:val="BodyText"/>
      </w:pPr>
      <w:r>
        <w:t xml:space="preserve">Name: Dr. Sarah Whitfield, CTO</w:t>
      </w:r>
    </w:p>
    <w:p>
      <w:pPr>
        <w:pStyle w:val="BodyText"/>
      </w:pPr>
      <w:r>
        <w:t xml:space="preserve">Date: _________________________</w:t>
      </w:r>
    </w:p>
    <w:bookmarkEnd w:id="28"/>
    <w:p>
      <w:pPr>
        <w:pStyle w:val="BodyText"/>
      </w:pPr>
      <w:r>
        <w:t xml:space="preserve">Meridian Aerospace Solutions Ltd. | Registered in England &amp; Wales No. 09876543 | VAT GB 123 4567 89</w:t>
      </w:r>
    </w:p>
    <w:p>
      <w:pPr>
        <w:pStyle w:val="BodyText"/>
      </w:pPr>
      <w:r>
        <w:t xml:space="preserve">This Quotation Estimate is confidential and intended solely for the named recipient. Unauthorised reproduction or distribution is prohibited.</w:t>
      </w:r>
    </w:p>
    <w:p>
      <w:pPr>
        <w:pStyle w:val="BodyText"/>
      </w:pPr>
      <w:r>
        <w:t xml:space="preserve">Document 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United Kingdom Manchester</dc:title>
  <dc:creator/>
  <dc:language>en</dc:language>
  <cp:keywords/>
  <dcterms:created xsi:type="dcterms:W3CDTF">2026-10-10T05:50:02Z</dcterms:created>
  <dcterms:modified xsi:type="dcterms:W3CDTF">2026-10-10T05:50:02Z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