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p>
    <w:bookmarkStart w:id="20" w:name="quotation-estimate"/>
    <w:p>
      <w:pPr>
        <w:pStyle w:val="Heading1"/>
      </w:pPr>
      <w:r>
        <w:t xml:space="preserve">QUOTATION ESTIMATE</w:t>
      </w:r>
    </w:p>
    <w:p>
      <w:pPr>
        <w:pStyle w:val="FirstParagraph"/>
      </w:pPr>
      <w:r>
        <w:t xml:space="preserve">Professional Aerospace Engineering Consultation &amp; Technical Services</w:t>
      </w:r>
    </w:p>
    <w:bookmarkEnd w:id="20"/>
    <w:bookmarkStart w:id="21" w:name="prepared-by"/>
    <w:p>
      <w:pPr>
        <w:pStyle w:val="Heading3"/>
      </w:pPr>
      <w:r>
        <w:t xml:space="preserve">Prepared By</w:t>
      </w:r>
    </w:p>
    <w:p>
      <w:pPr>
        <w:pStyle w:val="FirstParagraph"/>
      </w:pPr>
      <w:r>
        <w:rPr>
          <w:bCs/>
          <w:b/>
        </w:rPr>
        <w:t xml:space="preserve">Meridian Aerospace Consulting Group, LLC</w:t>
      </w:r>
    </w:p>
    <w:p>
      <w:pPr>
        <w:pStyle w:val="BodyText"/>
      </w:pPr>
      <w:r>
        <w:t xml:space="preserve">245 Park Avenue South, Suite 1800</w:t>
      </w:r>
    </w:p>
    <w:p>
      <w:pPr>
        <w:pStyle w:val="BodyText"/>
      </w:pPr>
      <w:r>
        <w:t xml:space="preserve">New York, NY 10003</w:t>
      </w:r>
    </w:p>
    <w:p>
      <w:pPr>
        <w:pStyle w:val="BodyText"/>
      </w:pPr>
      <w:r>
        <w:t xml:space="preserve">United States</w:t>
      </w:r>
    </w:p>
    <w:p>
      <w:pPr>
        <w:pStyle w:val="BodyText"/>
      </w:pPr>
      <w:r>
        <w:t xml:space="preserve">Tel: (212) 555-0147</w:t>
      </w:r>
    </w:p>
    <w:p>
      <w:pPr>
        <w:pStyle w:val="BodyText"/>
      </w:pPr>
      <w:r>
        <w:t xml:space="preserve">Email: quotes@meridian-aero.com</w:t>
      </w:r>
    </w:p>
    <w:p>
      <w:pPr>
        <w:pStyle w:val="BodyText"/>
      </w:pPr>
      <w:r>
        <w:t xml:space="preserve">EIN: 84-2917365</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Client Address Line 1</w:t>
      </w:r>
    </w:p>
    <w:p>
      <w:pPr>
        <w:pStyle w:val="BodyText"/>
      </w:pPr>
      <w:r>
        <w:t xml:space="preserve">New York, NY 10001</w:t>
      </w:r>
    </w:p>
    <w:p>
      <w:pPr>
        <w:pStyle w:val="BodyText"/>
      </w:pPr>
      <w:r>
        <w:t xml:space="preserve">United States</w:t>
      </w:r>
    </w:p>
    <w:p>
      <w:pPr>
        <w:pStyle w:val="BodyText"/>
      </w:pPr>
      <w:r>
        <w:t xml:space="preserve">Contact: [Client Contact Name]</w:t>
      </w:r>
    </w:p>
    <w:p>
      <w:pPr>
        <w:pStyle w:val="BodyText"/>
      </w:pPr>
      <w:r>
        <w:t xml:space="preserve">Email: [client.email@example.com]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Reference:</w:t>
            </w:r>
          </w:p>
        </w:tc>
        <w:tc>
          <w:tcPr/>
          <w:p>
            <w:pPr>
              <w:pStyle w:val="Compact"/>
              <w:jc w:val="left"/>
            </w:pPr>
            <w:r>
              <w:t xml:space="preserve">AER-ENG-NYC-2025-003</w:t>
            </w:r>
          </w:p>
        </w:tc>
      </w:tr>
      <w:tr>
        <w:tc>
          <w:tcPr/>
          <w:p>
            <w:pPr>
              <w:pStyle w:val="Compact"/>
              <w:jc w:val="left"/>
            </w:pPr>
            <w:r>
              <w:t xml:space="preserve">Service Location:</w:t>
            </w:r>
          </w:p>
        </w:tc>
        <w:tc>
          <w:tcPr/>
          <w:p>
            <w:pPr>
              <w:pStyle w:val="Compact"/>
              <w:jc w:val="left"/>
            </w:pPr>
            <w:r>
              <w:t xml:space="preserve">United States New York City, NY 10003</w:t>
            </w:r>
          </w:p>
        </w:tc>
      </w:tr>
      <w:tr>
        <w:tc>
          <w:tcPr/>
          <w:p>
            <w:pPr>
              <w:pStyle w:val="Compact"/>
              <w:jc w:val="left"/>
            </w:pPr>
            <w:r>
              <w:t xml:space="preserve">Currency:</w:t>
            </w:r>
          </w:p>
        </w:tc>
        <w:tc>
          <w:tcPr/>
          <w:p>
            <w:pPr>
              <w:pStyle w:val="Compact"/>
              <w:jc w:val="left"/>
            </w:pPr>
            <w:r>
              <w:t xml:space="preserve">United States Dollar (USD)</w:t>
            </w:r>
          </w:p>
        </w:tc>
      </w:tr>
    </w:tbl>
    <w:bookmarkStart w:id="23" w:name="X841595397f4e964603167d9e00e28ac0a0f7749"/>
    <w:p>
      <w:pPr>
        <w:pStyle w:val="Heading2"/>
      </w:pPr>
      <w:r>
        <w:t xml:space="preserve">1. Scope of Services – Aerospace Engineer Engagement</w:t>
      </w:r>
    </w:p>
    <w:p>
      <w:pPr>
        <w:pStyle w:val="FirstParagraph"/>
      </w:pPr>
      <w:r>
        <w:t xml:space="preserve">This</w:t>
      </w:r>
      <w:r>
        <w:t xml:space="preserve"> </w:t>
      </w:r>
      <w:r>
        <w:t xml:space="preserve">Quotation Estimate</w:t>
      </w:r>
      <w:r>
        <w:t xml:space="preserve"> </w:t>
      </w:r>
      <w:r>
        <w:t xml:space="preserve">is issued by Meridian Aerospace Consulting Group, LLC in response to the client's request for specialized</w:t>
      </w:r>
      <w:r>
        <w:t xml:space="preserve"> </w:t>
      </w:r>
      <w:r>
        <w:t xml:space="preserve">Aerospace Engineer</w:t>
      </w:r>
      <w:r>
        <w:t xml:space="preserve"> </w:t>
      </w:r>
      <w:r>
        <w:t xml:space="preserve">professional services to be performed within the jurisdiction of</w:t>
      </w:r>
      <w:r>
        <w:t xml:space="preserve"> </w:t>
      </w:r>
      <w:r>
        <w:t xml:space="preserve">United States New York City</w:t>
      </w:r>
      <w:r>
        <w:t xml:space="preserve">. The scope encompasses advanced aerodynamic analysis, structural integrity assessment, propulsion system design review, and compliance verification in accordance with Federal Aviation Administration (FAA) regulations and applicable New York State engineering standards. All deliverables will be produced by a licensed Professional Engineer (PE) holding a New York State Professional Engineer license in the discipline of Aerospace Engineering.</w:t>
      </w:r>
    </w:p>
    <w:bookmarkEnd w:id="23"/>
    <w:bookmarkStart w:id="24" w:name="detailed-line-items"/>
    <w:p>
      <w:pPr>
        <w:pStyle w:val="Heading2"/>
      </w:pPr>
      <w:r>
        <w:t xml:space="preserve">2. Detailed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Aerospace Engineer</w:t>
            </w:r>
            <w:r>
              <w:t xml:space="preserve"> </w:t>
            </w:r>
            <w:r>
              <w:t xml:space="preserve">– Senior Aerodynamic Analysis &amp; Computational Fluid Dynamics (CFD) Modeling for fixed-wing aircraft prototype. Includes three (3) iterative simulation cycles and a comprehensive technical report.</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rPr>
                <w:bCs/>
                <w:b/>
              </w:rPr>
              <w:t xml:space="preserve">Aerospace Engineer</w:t>
            </w:r>
            <w:r>
              <w:t xml:space="preserve"> </w:t>
            </w:r>
            <w:r>
              <w:t xml:space="preserve">– Structural Load Analysis and Finite Element Analysis (FEA) of airframe components. Deliverables include stress distribution maps, fatigue life predictions, and a certification-ready engineering memorandum.</w:t>
            </w:r>
          </w:p>
        </w:tc>
        <w:tc>
          <w:tcPr/>
          <w:p>
            <w:pPr>
              <w:pStyle w:val="Compact"/>
              <w:jc w:val="left"/>
            </w:pPr>
            <w:r>
              <w:t xml:space="preserve">96 hrs</w:t>
            </w:r>
          </w:p>
        </w:tc>
        <w:tc>
          <w:tcPr/>
          <w:p>
            <w:pPr>
              <w:pStyle w:val="Compact"/>
              <w:jc w:val="left"/>
            </w:pPr>
            <w:r>
              <w:t xml:space="preserve">$285.00</w:t>
            </w:r>
          </w:p>
        </w:tc>
        <w:tc>
          <w:tcPr/>
          <w:p>
            <w:pPr>
              <w:pStyle w:val="Compact"/>
              <w:jc w:val="left"/>
            </w:pPr>
            <w:r>
              <w:t xml:space="preserve">$27,360.00</w:t>
            </w:r>
          </w:p>
        </w:tc>
      </w:tr>
      <w:tr>
        <w:tc>
          <w:tcPr/>
          <w:p>
            <w:pPr>
              <w:pStyle w:val="Compact"/>
              <w:jc w:val="left"/>
            </w:pPr>
            <w:r>
              <w:t xml:space="preserve">3</w:t>
            </w:r>
          </w:p>
        </w:tc>
        <w:tc>
          <w:tcPr/>
          <w:p>
            <w:pPr>
              <w:pStyle w:val="Compact"/>
              <w:jc w:val="left"/>
            </w:pPr>
            <w:r>
              <w:rPr>
                <w:bCs/>
                <w:b/>
              </w:rPr>
              <w:t xml:space="preserve">Aerospace Engineer</w:t>
            </w:r>
            <w:r>
              <w:t xml:space="preserve"> </w:t>
            </w:r>
            <w:r>
              <w:t xml:space="preserve">– Propulsion System Performance Review and Thermal Analysis. Covers turboprop engine integration assessment, exhaust plume modeling, and noise emission compliance verification per FAA Part 36 standards.</w:t>
            </w:r>
          </w:p>
        </w:tc>
        <w:tc>
          <w:tcPr/>
          <w:p>
            <w:pPr>
              <w:pStyle w:val="Compact"/>
              <w:jc w:val="left"/>
            </w:pPr>
            <w:r>
              <w:t xml:space="preserve">72 hrs</w:t>
            </w:r>
          </w:p>
        </w:tc>
        <w:tc>
          <w:tcPr/>
          <w:p>
            <w:pPr>
              <w:pStyle w:val="Compact"/>
              <w:jc w:val="left"/>
            </w:pPr>
            <w:r>
              <w:t xml:space="preserve">$310.00</w:t>
            </w:r>
          </w:p>
        </w:tc>
        <w:tc>
          <w:tcPr/>
          <w:p>
            <w:pPr>
              <w:pStyle w:val="Compact"/>
              <w:jc w:val="left"/>
            </w:pPr>
            <w:r>
              <w:t xml:space="preserve">$22,320.00</w:t>
            </w:r>
          </w:p>
        </w:tc>
      </w:tr>
      <w:tr>
        <w:tc>
          <w:tcPr/>
          <w:p>
            <w:pPr>
              <w:pStyle w:val="Compact"/>
              <w:jc w:val="left"/>
            </w:pPr>
            <w:r>
              <w:t xml:space="preserve">4</w:t>
            </w:r>
          </w:p>
        </w:tc>
        <w:tc>
          <w:tcPr/>
          <w:p>
            <w:pPr>
              <w:pStyle w:val="Compact"/>
              <w:jc w:val="left"/>
            </w:pPr>
            <w:r>
              <w:t xml:space="preserve">On-site Technical Consultation in</w:t>
            </w:r>
            <w:r>
              <w:t xml:space="preserve"> </w:t>
            </w:r>
            <w:r>
              <w:t xml:space="preserve">United States New York City</w:t>
            </w:r>
            <w:r>
              <w:t xml:space="preserve"> </w:t>
            </w:r>
            <w:r>
              <w:t xml:space="preserve">– Four (4) half-day sessions at the client's facility for design review meetings, prototype inspection, and real-time engineering guidance.</w:t>
            </w:r>
          </w:p>
        </w:tc>
        <w:tc>
          <w:tcPr/>
          <w:p>
            <w:pPr>
              <w:pStyle w:val="Compact"/>
              <w:jc w:val="left"/>
            </w:pPr>
            <w:r>
              <w:t xml:space="preserve">4 sessions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Regulatory Compliance Documentation – Preparation of FAA Form 8100-11 (Type Certificate Data Sheet) support documentation, New York State engineering seal certification, and submission of all required filings with the New York State Department of State.</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Project Management &amp; Coordination – Dedicated</w:t>
            </w:r>
            <w:r>
              <w:t xml:space="preserve"> </w:t>
            </w:r>
            <w:r>
              <w:t xml:space="preserve">Aerospace Engineer</w:t>
            </w:r>
            <w:r>
              <w:t xml:space="preserve"> </w:t>
            </w:r>
            <w:r>
              <w:t xml:space="preserve">project lead overseeing all deliverables, scheduling, quality assurance, and client communication throughout the engagement period.</w:t>
            </w:r>
          </w:p>
        </w:tc>
        <w:tc>
          <w:tcPr/>
          <w:p>
            <w:pPr>
              <w:pStyle w:val="Compact"/>
              <w:jc w:val="left"/>
            </w:pPr>
            <w:r>
              <w:t xml:space="preserve">48 hrs</w:t>
            </w:r>
          </w:p>
        </w:tc>
        <w:tc>
          <w:tcPr/>
          <w:p>
            <w:pPr>
              <w:pStyle w:val="Compact"/>
              <w:jc w:val="left"/>
            </w:pPr>
            <w:r>
              <w:t xml:space="preserve">$260.00</w:t>
            </w:r>
          </w:p>
        </w:tc>
        <w:tc>
          <w:tcPr/>
          <w:p>
            <w:pPr>
              <w:pStyle w:val="Compact"/>
              <w:jc w:val="left"/>
            </w:pPr>
            <w:r>
              <w:t xml:space="preserve">$12,480.00</w:t>
            </w:r>
          </w:p>
        </w:tc>
      </w:tr>
      <w:tr>
        <w:tc>
          <w:tcPr/>
          <w:p>
            <w:pPr>
              <w:pStyle w:val="Compact"/>
              <w:jc w:val="left"/>
            </w:pPr>
            <w:r>
              <w:t xml:space="preserve">7</w:t>
            </w:r>
          </w:p>
        </w:tc>
        <w:tc>
          <w:tcPr/>
          <w:p>
            <w:pPr>
              <w:pStyle w:val="Compact"/>
              <w:jc w:val="left"/>
            </w:pPr>
            <w:r>
              <w:t xml:space="preserve">Travel &amp; Local Transportation within</w:t>
            </w:r>
            <w:r>
              <w:t xml:space="preserve"> </w:t>
            </w:r>
            <w:r>
              <w:t xml:space="preserve">United States New York City</w:t>
            </w:r>
            <w:r>
              <w:t xml:space="preserve"> </w:t>
            </w:r>
            <w:r>
              <w:t xml:space="preserve">– Covers all intra-city travel, parking, and transit costs for on-site visits to the client's premises in Manhattan, Brooklyn, or Queens.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$110,560.00</w:t>
            </w:r>
          </w:p>
        </w:tc>
      </w:tr>
      <w:tr>
        <w:tc>
          <w:tcPr/>
          <w:p>
            <w:pPr>
              <w:pStyle w:val="Compact"/>
              <w:jc w:val="left"/>
            </w:pPr>
            <w:r>
              <w:t xml:space="preserve">New York State Sales Tax (8.875%)</w:t>
            </w:r>
          </w:p>
        </w:tc>
        <w:tc>
          <w:tcPr/>
          <w:p>
            <w:pPr>
              <w:pStyle w:val="Compact"/>
              <w:jc w:val="left"/>
            </w:pPr>
            <w:r>
              <w:t xml:space="preserve">$9,812.20</w:t>
            </w:r>
          </w:p>
        </w:tc>
      </w:tr>
      <w:tr>
        <w:tc>
          <w:tcPr/>
          <w:p>
            <w:pPr>
              <w:pStyle w:val="Compact"/>
              <w:jc w:val="left"/>
            </w:pPr>
            <w:r>
              <w:t xml:space="preserve">New York City Municipal Tax (3.875%)</w:t>
            </w:r>
          </w:p>
        </w:tc>
        <w:tc>
          <w:tcPr/>
          <w:p>
            <w:pPr>
              <w:pStyle w:val="Compact"/>
              <w:jc w:val="left"/>
            </w:pPr>
            <w:r>
              <w:t xml:space="preserve">$4,284.20</w:t>
            </w:r>
          </w:p>
        </w:tc>
      </w:tr>
      <w:tr>
        <w:tc>
          <w:tcPr/>
          <w:p>
            <w:pPr>
              <w:pStyle w:val="Compact"/>
              <w:jc w:val="left"/>
            </w:pPr>
            <w:r>
              <w:t xml:space="preserve">Applicable Federal Excise / Withholding</w:t>
            </w:r>
          </w:p>
        </w:tc>
        <w:tc>
          <w:tcPr/>
          <w:p>
            <w:pPr>
              <w:pStyle w:val="Compact"/>
              <w:jc w:val="left"/>
            </w:pPr>
            <w:r>
              <w:t xml:space="preserve">$0.00</w:t>
            </w:r>
          </w:p>
        </w:tc>
      </w:tr>
      <w:tr>
        <w:tc>
          <w:tcPr/>
          <w:p>
            <w:pPr>
              <w:pStyle w:val="Compact"/>
              <w:jc w:val="left"/>
            </w:pPr>
            <w:r>
              <w:t xml:space="preserve">Grand Total (USD)</w:t>
            </w:r>
          </w:p>
        </w:tc>
        <w:tc>
          <w:tcPr/>
          <w:p>
            <w:pPr>
              <w:pStyle w:val="Compact"/>
              <w:jc w:val="left"/>
            </w:pPr>
            <w:r>
              <w:t xml:space="preserve">$124,656.40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 and availability of the assigned</w:t>
      </w:r>
      <w:r>
        <w:t xml:space="preserve"> </w:t>
      </w:r>
      <w:r>
        <w:t xml:space="preserve">Aerospace Engineer</w:t>
      </w:r>
      <w:r>
        <w:t xml:space="preserve"> </w:t>
      </w:r>
      <w:r>
        <w:t xml:space="preserve">team.</w:t>
      </w:r>
    </w:p>
    <w:p>
      <w:pPr>
        <w:numPr>
          <w:ilvl w:val="0"/>
          <w:numId w:val="1001"/>
        </w:numPr>
        <w:pStyle w:val="Compact"/>
      </w:pPr>
      <w:r>
        <w:t xml:space="preserve">All professional engineering services described herein shall be performed by a licensed</w:t>
      </w:r>
      <w:r>
        <w:t xml:space="preserve"> </w:t>
      </w:r>
      <w:r>
        <w:t xml:space="preserve">Aerospace Engineer</w:t>
      </w:r>
      <w:r>
        <w:t xml:space="preserve"> </w:t>
      </w:r>
      <w:r>
        <w:t xml:space="preserve">holding an active New York State Professional Engineer (PE) license. The engineer's license number and seal shall appear on all stamped deliverables.</w:t>
      </w:r>
    </w:p>
    <w:p>
      <w:pPr>
        <w:numPr>
          <w:ilvl w:val="0"/>
          <w:numId w:val="1001"/>
        </w:numPr>
        <w:pStyle w:val="Compact"/>
      </w:pPr>
      <w:r>
        <w:t xml:space="preserve">Payment terms: Fifty percent (50%) of the Grand Total is due upon execution of the Statement of Work; the remaining fifty percent (50%) is due upon final delivery and client acceptance of all engineering deliverables. Late payments shall accrue interest at 1.5% per month or the maximum rate permitted under New York State law, whichever is lower.</w:t>
      </w:r>
    </w:p>
    <w:p>
      <w:pPr>
        <w:numPr>
          <w:ilvl w:val="0"/>
          <w:numId w:val="1001"/>
        </w:numPr>
        <w:pStyle w:val="Compact"/>
      </w:pPr>
      <w:r>
        <w:t xml:space="preserve">All work shall be conducted in compliance with applicable federal regulations (14 CFR Parts 21, 23, 25, 33, 36), New York State engineering practice standards, and any local ordinances governing professional engineering services in</w:t>
      </w:r>
      <w:r>
        <w:t xml:space="preserve"> </w:t>
      </w:r>
      <w:r>
        <w:t xml:space="preserve">United States New York City</w:t>
      </w:r>
      <w:r>
        <w:t xml:space="preserve">.</w:t>
      </w:r>
    </w:p>
    <w:p>
      <w:pPr>
        <w:numPr>
          <w:ilvl w:val="0"/>
          <w:numId w:val="1001"/>
        </w:numPr>
        <w:pStyle w:val="Compact"/>
      </w:pPr>
      <w:r>
        <w:t xml:space="preserve">Intellectual property generated specifically for the client under this engagement shall transfer to the client upon full payment. Pre-existing methodologies, software licenses, and proprietary analysis tools remain the property of Meridian Aerospace Consulting Group, LLC.</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Statement of Work (SOW) or Master Services Agreement (MSA) is executed by both parties. The terms herein serve solely as a cost estimate and scope outline.</w:t>
      </w:r>
    </w:p>
    <w:p>
      <w:pPr>
        <w:numPr>
          <w:ilvl w:val="0"/>
          <w:numId w:val="1001"/>
        </w:numPr>
        <w:pStyle w:val="Compact"/>
      </w:pPr>
      <w:r>
        <w:t xml:space="preserve">Any changes to the scope of work, additional engineering hours, or modifications to deliverables must be approved in writing via a Change Order prior to commencement. Unapproved work will be billed at the standard</w:t>
      </w:r>
      <w:r>
        <w:t xml:space="preserve"> </w:t>
      </w:r>
      <w:r>
        <w:t xml:space="preserve">Aerospace Engineer</w:t>
      </w:r>
      <w:r>
        <w:t xml:space="preserve"> </w:t>
      </w:r>
      <w:r>
        <w:t xml:space="preserve">hourly rate of $285.00 per hour.</w:t>
      </w:r>
    </w:p>
    <w:p>
      <w:pPr>
        <w:numPr>
          <w:ilvl w:val="0"/>
          <w:numId w:val="1001"/>
        </w:numPr>
        <w:pStyle w:val="Compact"/>
      </w:pPr>
      <w:r>
        <w:t xml:space="preserve">Liability: Meridian Aerospace Consulting Group, LLC's total aggregate liability under this engagement shall not exceed the Grand Total stated in this</w:t>
      </w:r>
      <w:r>
        <w:t xml:space="preserve"> </w:t>
      </w:r>
      <w:r>
        <w:t xml:space="preserve">Quotation Estimate</w:t>
      </w:r>
      <w:r>
        <w:t xml:space="preserve">. Neither party shall be liable for indirect, consequential, or punitive damages.</w:t>
      </w:r>
    </w:p>
    <w:p>
      <w:pPr>
        <w:numPr>
          <w:ilvl w:val="0"/>
          <w:numId w:val="1001"/>
        </w:numPr>
        <w:pStyle w:val="Compact"/>
      </w:pPr>
      <w:r>
        <w:t xml:space="preserve">Governing Law: This document and any resulting agreement shall be governed by and construed in accordance with the laws of the State of New York, United States. Any disputes shall be resolved through binding arbitration in</w:t>
      </w:r>
      <w:r>
        <w:t xml:space="preserve"> </w:t>
      </w:r>
      <w:r>
        <w:t xml:space="preserve">United States New York City</w:t>
      </w:r>
      <w:r>
        <w:t xml:space="preserve"> </w:t>
      </w:r>
      <w:r>
        <w:t xml:space="preserve">under the rules of the American Arbitration Association.</w:t>
      </w:r>
    </w:p>
    <w:p>
      <w:pPr>
        <w:numPr>
          <w:ilvl w:val="0"/>
          <w:numId w:val="1001"/>
        </w:numPr>
        <w:pStyle w:val="Compact"/>
      </w:pPr>
      <w:r>
        <w:t xml:space="preserve">Confidentiality: Both parties agree to maintain strict confidentiality of all technical data, design specifications, and proprietary information exchanged during the course of this engagement, in accordance with New York State confidentiality statutes.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rates, and terms outlined herein for the engagement of the</w:t>
      </w:r>
      <w:r>
        <w:t xml:space="preserve"> </w:t>
      </w:r>
      <w:r>
        <w:t xml:space="preserve">Aerospace Engineer</w:t>
      </w:r>
      <w:r>
        <w:t xml:space="preserve"> </w:t>
      </w:r>
      <w:r>
        <w:t xml:space="preserve">services to be performed in</w:t>
      </w:r>
      <w:r>
        <w:t xml:space="preserve"> </w:t>
      </w:r>
      <w:r>
        <w:t xml:space="preserve">United States New York City</w:t>
      </w:r>
      <w:r>
        <w:t xml:space="preserve">. This signature authorizes the preparation of a formal Statement of Work for execution.</w:t>
      </w:r>
    </w:p>
    <w:p>
      <w:pPr>
        <w:pStyle w:val="BodyText"/>
      </w:pPr>
      <w:r>
        <w:rPr>
          <w:bCs/>
          <w:b/>
        </w:rPr>
        <w:t xml:space="preserve">For Meridian Aerospace Consulting Group, LLC</w:t>
      </w:r>
    </w:p>
    <w:p>
      <w:pPr>
        <w:pStyle w:val="BodyText"/>
      </w:pPr>
      <w:r>
        <w:rPr>
          <w:bCs/>
          <w:b/>
        </w:rPr>
        <w:t xml:space="preserve">Dr. Jonathan R. Whitfield, P.E.</w:t>
      </w:r>
    </w:p>
    <w:p>
      <w:pPr>
        <w:pStyle w:val="BodyText"/>
      </w:pPr>
      <w:r>
        <w:t xml:space="preserve">Principal Aerospace Engineer</w:t>
      </w:r>
    </w:p>
    <w:p>
      <w:pPr>
        <w:pStyle w:val="BodyText"/>
      </w:pPr>
      <w:r>
        <w:t xml:space="preserve">NY State PE License No. 104-88231</w:t>
      </w:r>
    </w:p>
    <w:p>
      <w:pPr>
        <w:pStyle w:val="BodyText"/>
      </w:pPr>
      <w:r>
        <w:t xml:space="preserve">Date: ______________________</w:t>
      </w:r>
    </w:p>
    <w:p>
      <w:pPr>
        <w:pStyle w:val="BodyText"/>
      </w:pPr>
      <w:r>
        <w:rPr>
          <w:bCs/>
          <w:b/>
        </w:rPr>
        <w:t xml:space="preserve">For the Client</w:t>
      </w:r>
    </w:p>
    <w:p>
      <w:pPr>
        <w:pStyle w:val="BodyText"/>
      </w:pPr>
      <w:r>
        <w:rPr>
          <w:bCs/>
          <w:b/>
        </w:rPr>
        <w:t xml:space="preserve">Authorized Representative</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Meridian Aerospace Consulting Group, LLC • 245 Park Avenue South, Suite 1800, New York, NY 10003, United States</w:t>
      </w:r>
    </w:p>
    <w:p>
      <w:pPr>
        <w:pStyle w:val="BodyText"/>
      </w:pPr>
      <w:r>
        <w:t xml:space="preserve">Quotation Estimate No. QTE-2025-04782 • This document is electronically generated and valid without a physical signature.</w:t>
      </w:r>
    </w:p>
    <w:p>
      <w:pPr>
        <w:pStyle w:val="BodyText"/>
      </w:pPr>
      <w:r>
        <w:t xml:space="preserve">© 2025 Meridian Aerospace Consulting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dc:title>
  <dc:creator/>
  <dc:language>en</dc:language>
  <cp:keywords/>
  <dcterms:created xsi:type="dcterms:W3CDTF">2026-10-10T08:52:12Z</dcterms:created>
  <dcterms:modified xsi:type="dcterms:W3CDTF">2026-10-10T08:52:12Z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