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Brisbane,</w:t>
      </w:r>
      <w:r>
        <w:t xml:space="preserve"> </w:t>
      </w:r>
      <w:r>
        <w:t xml:space="preserve">Australia</w:t>
      </w:r>
    </w:p>
    <w:p>
      <w:pPr>
        <w:pStyle w:val="FirstParagraph"/>
      </w:pPr>
      <w:r>
        <w:t xml:space="preserve">QUOTATION ESTIMATE</w:t>
      </w:r>
    </w:p>
    <w:bookmarkStart w:id="20" w:name="architect-services-quotation-estimate"/>
    <w:p>
      <w:pPr>
        <w:pStyle w:val="Heading1"/>
      </w:pPr>
      <w:r>
        <w:t xml:space="preserve">Architect Services Quotation Estimate</w:t>
      </w:r>
    </w:p>
    <w:p>
      <w:pPr>
        <w:pStyle w:val="FirstParagraph"/>
      </w:pPr>
      <w:r>
        <w:t xml:space="preserve">Professional Architectural Design &amp; Consultation — Brisbane, Queensland, Australia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QE-2025-BNE-0472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Architect / Firm</w:t>
            </w:r>
          </w:p>
        </w:tc>
        <w:tc>
          <w:tcPr/>
          <w:p>
            <w:pPr>
              <w:pStyle w:val="Compact"/>
              <w:jc w:val="left"/>
            </w:pPr>
            <w:r>
              <w:t xml:space="preserve">Meridian Architectural Studio Pty Ltd, ABN 48 217 634 901</w:t>
            </w:r>
          </w:p>
        </w:tc>
      </w:tr>
      <w:tr>
        <w:tc>
          <w:tcPr/>
          <w:p>
            <w:pPr>
              <w:pStyle w:val="Compact"/>
              <w:jc w:val="left"/>
            </w:pPr>
            <w:r>
              <w:t xml:space="preserve">Architect Address</w:t>
            </w:r>
          </w:p>
        </w:tc>
        <w:tc>
          <w:tcPr/>
          <w:p>
            <w:pPr>
              <w:pStyle w:val="Compact"/>
              <w:jc w:val="left"/>
            </w:pPr>
            <w:r>
              <w:t xml:space="preserve">Suite 4, Level 2, 187 Creek Street, Brisbane City QLD 4000, Australia</w:t>
            </w:r>
          </w:p>
        </w:tc>
      </w:tr>
      <w:tr>
        <w:tc>
          <w:tcPr/>
          <w:p>
            <w:pPr>
              <w:pStyle w:val="Compact"/>
              <w:jc w:val="left"/>
            </w:pPr>
            <w:r>
              <w:t xml:space="preserve">Contact</w:t>
            </w:r>
          </w:p>
        </w:tc>
        <w:tc>
          <w:tcPr/>
          <w:p>
            <w:pPr>
              <w:pStyle w:val="Compact"/>
              <w:jc w:val="left"/>
            </w:pPr>
            <w:r>
              <w:t xml:space="preserve">architect@meridianstudio.com.au | +61 7 3221 4580</w:t>
            </w:r>
          </w:p>
        </w:tc>
      </w:tr>
      <w:tr>
        <w:tc>
          <w:tcPr/>
          <w:p>
            <w:pPr>
              <w:pStyle w:val="Compact"/>
              <w:jc w:val="left"/>
            </w:pPr>
            <w:r>
              <w:t xml:space="preserve">Prepared For (Client)</w:t>
            </w:r>
          </w:p>
        </w:tc>
        <w:tc>
          <w:tcPr/>
          <w:p>
            <w:pPr>
              <w:pStyle w:val="Compact"/>
              <w:jc w:val="left"/>
            </w:pPr>
            <w:r>
              <w:t xml:space="preserve">Mr. James A. Thornton, 42 Anzac Avenue, Hamilton QLD 4007, Brisbane, Australia</w:t>
            </w:r>
          </w:p>
        </w:tc>
      </w:tr>
      <w:tr>
        <w:tc>
          <w:tcPr/>
          <w:p>
            <w:pPr>
              <w:pStyle w:val="Compact"/>
              <w:jc w:val="left"/>
            </w:pPr>
            <w:r>
              <w:t xml:space="preserve">Project Location</w:t>
            </w:r>
          </w:p>
        </w:tc>
        <w:tc>
          <w:tcPr/>
          <w:p>
            <w:pPr>
              <w:pStyle w:val="Compact"/>
              <w:jc w:val="left"/>
            </w:pPr>
            <w:r>
              <w:t xml:space="preserve">42 Anzac Avenue, Hamilton, Brisbane, Queensland 4007, Australia</w:t>
            </w:r>
          </w:p>
        </w:tc>
      </w:tr>
      <w:tr>
        <w:tc>
          <w:tcPr/>
          <w:p>
            <w:pPr>
              <w:pStyle w:val="Compact"/>
              <w:jc w:val="left"/>
            </w:pPr>
            <w:r>
              <w:t xml:space="preserve">Project Description</w:t>
            </w:r>
          </w:p>
        </w:tc>
        <w:tc>
          <w:tcPr/>
          <w:p>
            <w:pPr>
              <w:pStyle w:val="Compact"/>
              <w:jc w:val="left"/>
            </w:pPr>
            <w:r>
              <w:t xml:space="preserve">Full architectural design, documentation, and building approval for a two-storey residential dwelling (approx. 280 m²) in Brisbane, Australia</w:t>
            </w:r>
          </w:p>
        </w:tc>
      </w:tr>
    </w:tbl>
    <w:bookmarkStart w:id="21" w:name="scope-of-architect-services"/>
    <w:p>
      <w:pPr>
        <w:pStyle w:val="Heading2"/>
      </w:pPr>
      <w:r>
        <w:t xml:space="preserve">1. Scope of Architect Services</w:t>
      </w:r>
    </w:p>
    <w:p>
      <w:pPr>
        <w:pStyle w:val="FirstParagraph"/>
      </w:pPr>
      <w:r>
        <w:t xml:space="preserve">This Quotation Estimate outlines the professional Architect services to be delivered by Meridian Architectural Studio Pty Ltd for the above-referenced residential project located in Brisbane, Queensland, Australia. The Architect will provide comprehensive design, documentation, and regulatory liaison services in accordance with the National Construction Code (NCC), the Building Act 1975 (Qld), and the Brisbane City Council development assessment requirements.</w:t>
      </w:r>
    </w:p>
    <w:p>
      <w:pPr>
        <w:numPr>
          <w:ilvl w:val="0"/>
          <w:numId w:val="1001"/>
        </w:numPr>
        <w:pStyle w:val="Compact"/>
      </w:pPr>
      <w:r>
        <w:rPr>
          <w:bCs/>
          <w:b/>
        </w:rPr>
        <w:t xml:space="preserve">Concept Design Phase:</w:t>
      </w:r>
      <w:r>
        <w:t xml:space="preserve"> </w:t>
      </w:r>
      <w:r>
        <w:t xml:space="preserve">Initial site analysis of the Brisbane lot, orientation studies for solar access and natural ventilation, massing studies, and three (3) concept design options presented to the client with 3D visualisations.</w:t>
      </w:r>
    </w:p>
    <w:p>
      <w:pPr>
        <w:numPr>
          <w:ilvl w:val="0"/>
          <w:numId w:val="1001"/>
        </w:numPr>
        <w:pStyle w:val="Compact"/>
      </w:pPr>
      <w:r>
        <w:rPr>
          <w:bCs/>
          <w:b/>
        </w:rPr>
        <w:t xml:space="preserve">Developed Design Phase:</w:t>
      </w:r>
      <w:r>
        <w:t xml:space="preserve"> </w:t>
      </w:r>
      <w:r>
        <w:t xml:space="preserve">Refinement of the selected concept, detailed floor plans, elevations, sections, and material specifications tailored to Brisbane's subtropical climate and local planning schemes.</w:t>
      </w:r>
    </w:p>
    <w:p>
      <w:pPr>
        <w:numPr>
          <w:ilvl w:val="0"/>
          <w:numId w:val="1001"/>
        </w:numPr>
        <w:pStyle w:val="Compact"/>
      </w:pPr>
      <w:r>
        <w:rPr>
          <w:bCs/>
          <w:b/>
        </w:rPr>
        <w:t xml:space="preserve">Documentation &amp; Building Approval:</w:t>
      </w:r>
      <w:r>
        <w:t xml:space="preserve"> </w:t>
      </w:r>
      <w:r>
        <w:t xml:space="preserve">Preparation of full construction documentation including structural coordination, services coordination, and submission to Brisbane City Council for Development Approval under the relevant planning scheme.</w:t>
      </w:r>
    </w:p>
    <w:p>
      <w:pPr>
        <w:numPr>
          <w:ilvl w:val="0"/>
          <w:numId w:val="1001"/>
        </w:numPr>
        <w:pStyle w:val="Compact"/>
      </w:pPr>
      <w:r>
        <w:rPr>
          <w:bCs/>
          <w:b/>
        </w:rPr>
        <w:t xml:space="preserve">Construction Administration:</w:t>
      </w:r>
      <w:r>
        <w:t xml:space="preserve"> </w:t>
      </w:r>
      <w:r>
        <w:t xml:space="preserve">Site inspections (minimum four (4) visits), responses to contractor queries, and certification of compliance with the approved Architect drawings.</w:t>
      </w:r>
    </w:p>
    <w:p>
      <w:pPr>
        <w:numPr>
          <w:ilvl w:val="0"/>
          <w:numId w:val="1001"/>
        </w:numPr>
        <w:pStyle w:val="Compact"/>
      </w:pPr>
      <w:r>
        <w:rPr>
          <w:bCs/>
          <w:b/>
        </w:rPr>
        <w:t xml:space="preserve">Regulatory Compliance:</w:t>
      </w:r>
      <w:r>
        <w:t xml:space="preserve"> </w:t>
      </w:r>
      <w:r>
        <w:t xml:space="preserve">Ensuring all design elements comply with the NCC 2022, Australian Standard AS 1684 (Timber Framing), AS 3700 (Masonry), and Brisbane-specific bushfire and cyclone considerations where applicable.</w:t>
      </w:r>
    </w:p>
    <w:bookmarkEnd w:id="21"/>
    <w:bookmarkStart w:id="22" w:name="quotation-estimate-fee-breakdown"/>
    <w:p>
      <w:pPr>
        <w:pStyle w:val="Heading2"/>
      </w:pPr>
      <w:r>
        <w:t xml:space="preserve">2. Quotation Estimate —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Concept Design &amp; Site Analysis (Brisbane lot)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Developed Design &amp; 3D Visualisation</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3</w:t>
            </w:r>
          </w:p>
        </w:tc>
        <w:tc>
          <w:tcPr/>
          <w:p>
            <w:pPr>
              <w:pStyle w:val="Compact"/>
              <w:jc w:val="left"/>
            </w:pPr>
            <w:r>
              <w:t xml:space="preserve">Construction Documentation &amp; Drawings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Building Approval Submission (Brisbane City Council)</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5</w:t>
            </w:r>
          </w:p>
        </w:tc>
        <w:tc>
          <w:tcPr/>
          <w:p>
            <w:pPr>
              <w:pStyle w:val="Compact"/>
              <w:jc w:val="left"/>
            </w:pPr>
            <w:r>
              <w:t xml:space="preserve">Construction Administration &amp; Site Visits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Regulatory Compliance &amp; NCC Certification</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Project Management &amp; Client Communication</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gridSpan w:val="4"/>
          </w:tcPr>
          <w:p>
            <w:pPr>
              <w:pStyle w:val="Compact"/>
              <w:jc w:val="left"/>
            </w:pPr>
            <w:r>
              <w:t xml:space="preserve">Subtotal (AUD)</w:t>
            </w:r>
          </w:p>
        </w:tc>
        <w:tc>
          <w:tcPr/>
          <w:p>
            <w:pPr>
              <w:pStyle w:val="Compact"/>
              <w:jc w:val="left"/>
            </w:pPr>
            <w:r>
              <w:t xml:space="preserve">$54,575.00</w:t>
            </w:r>
          </w:p>
        </w:tc>
      </w:tr>
      <w:tr>
        <w:tc>
          <w:tcPr>
            <w:gridSpan w:val="4"/>
          </w:tcPr>
          <w:p>
            <w:pPr>
              <w:pStyle w:val="Compact"/>
              <w:jc w:val="left"/>
            </w:pPr>
            <w:r>
              <w:t xml:space="preserve">GST (10% — Australian Taxation Office)</w:t>
            </w:r>
          </w:p>
        </w:tc>
        <w:tc>
          <w:tcPr/>
          <w:p>
            <w:pPr>
              <w:pStyle w:val="Compact"/>
              <w:jc w:val="left"/>
            </w:pPr>
            <w:r>
              <w:t xml:space="preserve">$5,457.50</w:t>
            </w:r>
          </w:p>
        </w:tc>
      </w:tr>
      <w:tr>
        <w:tc>
          <w:tcPr>
            <w:gridSpan w:val="4"/>
          </w:tcPr>
          <w:p>
            <w:pPr>
              <w:pStyle w:val="Compact"/>
              <w:jc w:val="left"/>
            </w:pPr>
            <w:r>
              <w:t xml:space="preserve">TOTAL QUOTATION ESTIMATE (Incl. GST)</w:t>
            </w:r>
          </w:p>
        </w:tc>
        <w:tc>
          <w:tcPr/>
          <w:p>
            <w:pPr>
              <w:pStyle w:val="Compact"/>
              <w:jc w:val="left"/>
            </w:pPr>
            <w:r>
              <w:t xml:space="preserve">$60,032.50</w:t>
            </w:r>
          </w:p>
        </w:tc>
      </w:tr>
    </w:tbl>
    <w:p>
      <w:pPr>
        <w:pStyle w:val="BodyText"/>
      </w:pPr>
      <w:r>
        <w:t xml:space="preserve">* All rates are in Australian Dollars (AUD). This Quotation Estimate is based on the Architect's professional judgement and standard fee schedules for residential projects in Brisbane, Queensland. Final fees may be adjusted if the project scope changes materially.</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days from the date of issue. After this period, the Architect reserves the right to revise fees due to market conditions in Brisbane, Queensland, Australia.</w:t>
      </w:r>
    </w:p>
    <w:p>
      <w:pPr>
        <w:pStyle w:val="BodyText"/>
      </w:pPr>
      <w:r>
        <w:rPr>
          <w:bCs/>
          <w:b/>
        </w:rPr>
        <w:t xml:space="preserve">3.2 Payment Schedule:</w:t>
      </w:r>
      <w:r>
        <w:t xml:space="preserve"> </w:t>
      </w:r>
      <w:r>
        <w:t xml:space="preserve">Payment shall be made in accordance with the following milestones: 20% upon acceptance of this Quotation Estimate, 30% upon completion of Developed Design, 30% upon lodgement of building approval with Brisbane City Council, and 20% upon practical completion of construction administration.</w:t>
      </w:r>
    </w:p>
    <w:p>
      <w:pPr>
        <w:pStyle w:val="BodyText"/>
      </w:pPr>
      <w:r>
        <w:rPr>
          <w:bCs/>
          <w:b/>
        </w:rPr>
        <w:t xml:space="preserve">3.3 Variations:</w:t>
      </w:r>
      <w:r>
        <w:t xml:space="preserve"> </w:t>
      </w:r>
      <w:r>
        <w:t xml:space="preserve">Any variation to the scope of Architect services beyond what is described in this Quotation Estimate will be subject to a written variation agreement and additional fees at the Architect's prevailing hourly rate.</w:t>
      </w:r>
    </w:p>
    <w:p>
      <w:pPr>
        <w:pStyle w:val="BodyText"/>
      </w:pPr>
      <w:r>
        <w:rPr>
          <w:bCs/>
          <w:b/>
        </w:rPr>
        <w:t xml:space="preserve">3.4 Intellectual Property:</w:t>
      </w:r>
      <w:r>
        <w:t xml:space="preserve"> </w:t>
      </w:r>
      <w:r>
        <w:t xml:space="preserve">All drawings, designs, and documentation produced by the Architect remain the intellectual property of Meridian Architectural Studio Pty Ltd until full payment is received. The client receives a non-exclusive licence to use the documentation for the specific project in Brisbane, Australia.</w:t>
      </w:r>
    </w:p>
    <w:p>
      <w:pPr>
        <w:pStyle w:val="BodyText"/>
      </w:pPr>
      <w:r>
        <w:rPr>
          <w:bCs/>
          <w:b/>
        </w:rPr>
        <w:t xml:space="preserve">3.5 Insurance &amp; Liability:</w:t>
      </w:r>
      <w:r>
        <w:t xml:space="preserve"> </w:t>
      </w:r>
      <w:r>
        <w:t xml:space="preserve">The Architect maintains Professional Indemnity Insurance in the sum of $10,000,000 AUD as required by the Australian Institute of Architects (AIA) and the Queensland Building and Construction Commission (QBCC).</w:t>
      </w:r>
    </w:p>
    <w:p>
      <w:pPr>
        <w:pStyle w:val="BodyText"/>
      </w:pPr>
      <w:r>
        <w:rPr>
          <w:bCs/>
          <w:b/>
        </w:rPr>
        <w:t xml:space="preserve">3.6 Governing Law:</w:t>
      </w:r>
      <w:r>
        <w:t xml:space="preserve"> </w:t>
      </w:r>
      <w:r>
        <w:t xml:space="preserve">This Quotation Estimate and any resulting Architect services agreement shall be governed by the laws of the State of Queensland, Australia. Any disputes shall be resolved in the courts of Brisbane, Queensland.</w:t>
      </w:r>
    </w:p>
    <w:p>
      <w:pPr>
        <w:pStyle w:val="BodyText"/>
      </w:pPr>
      <w:r>
        <w:rPr>
          <w:bCs/>
          <w:b/>
        </w:rPr>
        <w:t xml:space="preserve">3.7 Cancellation:</w:t>
      </w:r>
      <w:r>
        <w:t xml:space="preserve"> </w:t>
      </w:r>
      <w:r>
        <w:t xml:space="preserve">The client may cancel the Architect engagement at any stage by providing fourteen (14) days written notice. Fees for work completed up to the date of cancellation shall be payable in full.</w:t>
      </w:r>
    </w:p>
    <w:bookmarkEnd w:id="23"/>
    <w:bookmarkStart w:id="24" w:name="acceptance"/>
    <w:p>
      <w:pPr>
        <w:pStyle w:val="Heading2"/>
      </w:pPr>
      <w:r>
        <w:t xml:space="preserve">4. Acceptance</w:t>
      </w:r>
    </w:p>
    <w:p>
      <w:pPr>
        <w:pStyle w:val="FirstParagraph"/>
      </w:pPr>
      <w:r>
        <w:t xml:space="preserve">By signing below, the client acknowledges and accepts this Quotation Estimate for Architect services in Brisbane, Australia, and agrees to the terms and conditions set out herein. This acceptance constitutes a binding agreement between the Architect and the client for the delivery of the services described.</w:t>
      </w:r>
    </w:p>
    <w:p>
      <w:pPr>
        <w:pStyle w:val="BodyText"/>
      </w:pPr>
      <w:r>
        <w:rPr>
          <w:bCs/>
          <w:b/>
        </w:rPr>
        <w:t xml:space="preserve">For and on behalf of the Architect:</w:t>
      </w:r>
    </w:p>
    <w:p>
      <w:pPr>
        <w:pStyle w:val="BodyText"/>
      </w:pPr>
      <w:r>
        <w:t xml:space="preserve">Meridian Architectural Studio Pty Ltd</w:t>
      </w:r>
    </w:p>
    <w:p>
      <w:pPr>
        <w:pStyle w:val="BodyText"/>
      </w:pPr>
      <w:r>
        <w:t xml:space="preserve">Name: Sarah K. Whitfield, Principal Architect (AIA Member No. 48291)</w:t>
      </w:r>
    </w:p>
    <w:p>
      <w:pPr>
        <w:pStyle w:val="BodyText"/>
      </w:pPr>
      <w:r>
        <w:t xml:space="preserve">Date: ____________________</w:t>
      </w:r>
    </w:p>
    <w:p>
      <w:pPr>
        <w:pStyle w:val="BodyText"/>
      </w:pPr>
      <w:r>
        <w:rPr>
          <w:bCs/>
          <w:b/>
        </w:rPr>
        <w:t xml:space="preserve">Client Acceptance:</w:t>
      </w:r>
    </w:p>
    <w:p>
      <w:pPr>
        <w:pStyle w:val="BodyText"/>
      </w:pPr>
      <w:r>
        <w:t xml:space="preserve">Mr. James A. Thornton</w:t>
      </w:r>
    </w:p>
    <w:p>
      <w:pPr>
        <w:pStyle w:val="BodyText"/>
      </w:pPr>
      <w:r>
        <w:t xml:space="preserve">Name: ____________________</w:t>
      </w:r>
    </w:p>
    <w:p>
      <w:pPr>
        <w:pStyle w:val="BodyText"/>
      </w:pPr>
      <w:r>
        <w:t xml:space="preserve">Date: ____________________</w:t>
      </w:r>
    </w:p>
    <w:p>
      <w:pPr>
        <w:pStyle w:val="BodyText"/>
      </w:pPr>
      <w:r>
        <w:t xml:space="preserve">Meridian Architectural Studio Pty Ltd | ABN 48 217 634 901 | Brisbane, Queensland, Australia</w:t>
      </w:r>
    </w:p>
    <w:p>
      <w:pPr>
        <w:pStyle w:val="BodyText"/>
      </w:pPr>
      <w:r>
        <w:t xml:space="preserve">This Quotation Estimate is issued in accordance with the Australian Institute of Architects (AIA) Code of Professional Conduct and the Queensland Building and Construction Commission (QBCC) regulations.</w:t>
      </w:r>
    </w:p>
    <w:p>
      <w:pPr>
        <w:pStyle w:val="BodyText"/>
      </w:pPr>
      <w:r>
        <w:t xml:space="preserve">Document Reference: QE-2025-BNE-0472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Brisbane, Australia</dc:title>
  <dc:creator/>
  <dc:language>en-AU</dc:language>
  <cp:keywords/>
  <dcterms:created xsi:type="dcterms:W3CDTF">2026-10-10T06:18:23Z</dcterms:created>
  <dcterms:modified xsi:type="dcterms:W3CDTF">2026-10-10T06:18:23Z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