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Architect</w:t>
      </w:r>
      <w:r>
        <w:t xml:space="preserve"> </w:t>
      </w:r>
      <w:r>
        <w:t xml:space="preserve">Services</w:t>
      </w:r>
      <w:r>
        <w:t xml:space="preserve"> </w:t>
      </w:r>
      <w:r>
        <w:t xml:space="preserve">-</w:t>
      </w:r>
      <w:r>
        <w:t xml:space="preserve"> </w:t>
      </w:r>
      <w:r>
        <w:t xml:space="preserve">Australia</w:t>
      </w:r>
      <w:r>
        <w:t xml:space="preserve"> </w:t>
      </w:r>
      <w:r>
        <w:t xml:space="preserve">Sydney</w:t>
      </w:r>
    </w:p>
    <w:bookmarkStart w:id="20" w:name="harbourline-architecture-studio"/>
    <w:p>
      <w:pPr>
        <w:pStyle w:val="Heading1"/>
      </w:pPr>
      <w:r>
        <w:t xml:space="preserve">Harbourline Architecture Studio</w:t>
      </w:r>
    </w:p>
    <w:p>
      <w:pPr>
        <w:pStyle w:val="FirstParagraph"/>
      </w:pPr>
      <w:r>
        <w:t xml:space="preserve">Level 12, 45 Martin Place, Sydney NSW 2000, Australia</w:t>
      </w:r>
    </w:p>
    <w:p>
      <w:pPr>
        <w:pStyle w:val="BodyText"/>
      </w:pPr>
      <w:r>
        <w:t xml:space="preserve">ABN: 48 123 456 789 | ARAA Registration: A-123456</w:t>
      </w:r>
    </w:p>
    <w:p>
      <w:pPr>
        <w:pStyle w:val="BodyText"/>
      </w:pPr>
      <w:r>
        <w:t xml:space="preserve">Phone: +61 2 9300 4567 | Email: enquiries@harbourlinearch.com.au</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QE-2025-0487</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July 2025 (30 days)</w:t>
      </w:r>
    </w:p>
    <w:p>
      <w:pPr>
        <w:pStyle w:val="BodyText"/>
      </w:pPr>
      <w:r>
        <w:rPr>
          <w:bCs/>
          <w:b/>
        </w:rPr>
        <w:t xml:space="preserve">Project Location:</w:t>
      </w:r>
      <w:r>
        <w:t xml:space="preserve"> </w:t>
      </w:r>
      <w:r>
        <w:t xml:space="preserve">Australia Sydney, NSW 2000</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Mr. James Whitfield</w:t>
      </w:r>
    </w:p>
    <w:p>
      <w:pPr>
        <w:pStyle w:val="BodyText"/>
      </w:pPr>
      <w:r>
        <w:rPr>
          <w:bCs/>
          <w:b/>
        </w:rPr>
        <w:t xml:space="preserve">Address:</w:t>
      </w:r>
      <w:r>
        <w:t xml:space="preserve"> </w:t>
      </w:r>
      <w:r>
        <w:t xml:space="preserve">28 Crown Street, Paddington, Sydney NSW 2021</w:t>
      </w:r>
    </w:p>
    <w:p>
      <w:pPr>
        <w:pStyle w:val="BodyText"/>
      </w:pPr>
      <w:r>
        <w:rPr>
          <w:bCs/>
          <w:b/>
        </w:rPr>
        <w:t xml:space="preserve">Phone:</w:t>
      </w:r>
      <w:r>
        <w:t xml:space="preserve"> </w:t>
      </w:r>
      <w:r>
        <w:t xml:space="preserve">+61 412 345 678</w:t>
      </w:r>
    </w:p>
    <w:p>
      <w:pPr>
        <w:pStyle w:val="BodyText"/>
      </w:pPr>
      <w:r>
        <w:rPr>
          <w:bCs/>
          <w:b/>
        </w:rPr>
        <w:t xml:space="preserve">Email:</w:t>
      </w:r>
      <w:r>
        <w:t xml:space="preserve"> </w:t>
      </w:r>
      <w:r>
        <w:t xml:space="preserve">j.whitfield@email.com.au</w:t>
      </w:r>
    </w:p>
    <w:bookmarkEnd w:id="22"/>
    <w:bookmarkStart w:id="23" w:name="project-description"/>
    <w:p>
      <w:pPr>
        <w:pStyle w:val="Heading2"/>
      </w:pPr>
      <w:r>
        <w:t xml:space="preserve">1. Project Description</w:t>
      </w:r>
    </w:p>
    <w:p>
      <w:pPr>
        <w:pStyle w:val="FirstParagraph"/>
      </w:pPr>
      <w:r>
        <w:t xml:space="preserve">This</w:t>
      </w:r>
      <w:r>
        <w:t xml:space="preserve"> </w:t>
      </w:r>
      <w:r>
        <w:t xml:space="preserve">Quotation Estimate</w:t>
      </w:r>
      <w:r>
        <w:t xml:space="preserve"> </w:t>
      </w:r>
      <w:r>
        <w:t xml:space="preserve">is prepared by Harbourline Architecture Studio, a registered</w:t>
      </w:r>
      <w:r>
        <w:t xml:space="preserve"> </w:t>
      </w:r>
      <w:r>
        <w:t xml:space="preserve">Architect</w:t>
      </w:r>
      <w:r>
        <w:t xml:space="preserve"> </w:t>
      </w:r>
      <w:r>
        <w:t xml:space="preserve">firm operating in</w:t>
      </w:r>
      <w:r>
        <w:t xml:space="preserve"> </w:t>
      </w:r>
      <w:r>
        <w:t xml:space="preserve">Australia Sydney</w:t>
      </w:r>
      <w:r>
        <w:t xml:space="preserve">, in response to the client's request for comprehensive architectural design and documentation services. The project involves the design, planning, and construction documentation for a three-storey residential dwelling located in the Paddington suburb of Sydney, New South Wales, Australia. The</w:t>
      </w:r>
      <w:r>
        <w:t xml:space="preserve"> </w:t>
      </w:r>
      <w:r>
        <w:t xml:space="preserve">Architect</w:t>
      </w:r>
      <w:r>
        <w:t xml:space="preserve"> </w:t>
      </w:r>
      <w:r>
        <w:t xml:space="preserve">will manage all stages of the design process in accordance with the National Construction Code (NCC), the Building Code of Australia (BCA), and all applicable local council regulations governing development in the Australia Sydney metropolitan area.</w:t>
      </w:r>
    </w:p>
    <w:bookmarkEnd w:id="23"/>
    <w:bookmarkStart w:id="24" w:name="scope-of-architectural-services"/>
    <w:p>
      <w:pPr>
        <w:pStyle w:val="Heading2"/>
      </w:pPr>
      <w:r>
        <w:t xml:space="preserve">2. Scope of Architectural Services</w:t>
      </w:r>
    </w:p>
    <w:p>
      <w:pPr>
        <w:pStyle w:val="FirstParagraph"/>
      </w:pPr>
      <w:r>
        <w:t xml:space="preserve">The following</w:t>
      </w:r>
      <w:r>
        <w:t xml:space="preserve"> </w:t>
      </w:r>
      <w:r>
        <w:t xml:space="preserve">Architect</w:t>
      </w:r>
      <w:r>
        <w:t xml:space="preserve"> </w:t>
      </w:r>
      <w:r>
        <w:t xml:space="preserve">services are included in this</w:t>
      </w:r>
      <w:r>
        <w:t xml:space="preserve"> </w:t>
      </w:r>
      <w:r>
        <w:t xml:space="preserve">Quotation Estimate</w:t>
      </w:r>
      <w:r>
        <w:t xml:space="preserve"> </w:t>
      </w:r>
      <w:r>
        <w:t xml:space="preserve">for the Australia Sydney residential project:</w:t>
      </w:r>
    </w:p>
    <w:p>
      <w:pPr>
        <w:numPr>
          <w:ilvl w:val="0"/>
          <w:numId w:val="1001"/>
        </w:numPr>
        <w:pStyle w:val="Compact"/>
      </w:pPr>
      <w:r>
        <w:rPr>
          <w:bCs/>
          <w:b/>
        </w:rPr>
        <w:t xml:space="preserve">Concept Design Phase:</w:t>
      </w:r>
      <w:r>
        <w:t xml:space="preserve"> </w:t>
      </w:r>
      <w:r>
        <w:t xml:space="preserve">Initial site analysis, massing studies, and three (3) concept design options presented to the client for review and selection. This includes preliminary floor plans, elevations, and a 3D visualisation of the preferred option.</w:t>
      </w:r>
    </w:p>
    <w:p>
      <w:pPr>
        <w:numPr>
          <w:ilvl w:val="0"/>
          <w:numId w:val="1001"/>
        </w:numPr>
        <w:pStyle w:val="Compact"/>
      </w:pPr>
      <w:r>
        <w:rPr>
          <w:bCs/>
          <w:b/>
        </w:rPr>
        <w:t xml:space="preserve">Development Application (DA) Documentation:</w:t>
      </w:r>
      <w:r>
        <w:t xml:space="preserve"> </w:t>
      </w:r>
      <w:r>
        <w:t xml:space="preserve">Full preparation of architectural drawings, site plans, shadow diagrams, and supporting documentation required by the Sydney local council for Development Consent. The</w:t>
      </w:r>
      <w:r>
        <w:t xml:space="preserve"> </w:t>
      </w:r>
      <w:r>
        <w:t xml:space="preserve">Architect</w:t>
      </w:r>
      <w:r>
        <w:t xml:space="preserve"> </w:t>
      </w:r>
      <w:r>
        <w:t xml:space="preserve">will liaise directly with the council's planning department throughout the review period.</w:t>
      </w:r>
    </w:p>
    <w:p>
      <w:pPr>
        <w:numPr>
          <w:ilvl w:val="0"/>
          <w:numId w:val="1001"/>
        </w:numPr>
        <w:pStyle w:val="Compact"/>
      </w:pPr>
      <w:r>
        <w:rPr>
          <w:bCs/>
          <w:b/>
        </w:rPr>
        <w:t xml:space="preserve">Construction Documentation:</w:t>
      </w:r>
      <w:r>
        <w:t xml:space="preserve"> </w:t>
      </w:r>
      <w:r>
        <w:t xml:space="preserve">Detailed working drawings including structural coordination, services coordination, specifications, and schedules necessary for tendering and construction in Australia Sydney.</w:t>
      </w:r>
    </w:p>
    <w:p>
      <w:pPr>
        <w:numPr>
          <w:ilvl w:val="0"/>
          <w:numId w:val="1001"/>
        </w:numPr>
        <w:pStyle w:val="Compact"/>
      </w:pPr>
      <w:r>
        <w:rPr>
          <w:bCs/>
          <w:b/>
        </w:rPr>
        <w:t xml:space="preserve">Tender and Contract Administration:</w:t>
      </w:r>
      <w:r>
        <w:t xml:space="preserve"> </w:t>
      </w:r>
      <w:r>
        <w:t xml:space="preserve">Assistance with the tender process, preparation of contract documents under the Australian Standard AS 4000, and administration of the construction contract.</w:t>
      </w:r>
    </w:p>
    <w:p>
      <w:pPr>
        <w:numPr>
          <w:ilvl w:val="0"/>
          <w:numId w:val="1001"/>
        </w:numPr>
        <w:pStyle w:val="Compact"/>
      </w:pPr>
      <w:r>
        <w:rPr>
          <w:bCs/>
          <w:b/>
        </w:rPr>
        <w:t xml:space="preserve">Site Supervision:</w:t>
      </w:r>
      <w:r>
        <w:t xml:space="preserve"> </w:t>
      </w:r>
      <w:r>
        <w:t xml:space="preserve">The</w:t>
      </w:r>
      <w:r>
        <w:t xml:space="preserve"> </w:t>
      </w:r>
      <w:r>
        <w:t xml:space="preserve">Architect</w:t>
      </w:r>
      <w:r>
        <w:t xml:space="preserve"> </w:t>
      </w:r>
      <w:r>
        <w:t xml:space="preserve">will conduct fortnightly site inspections during the construction phase to ensure compliance with the approved design and documentation.</w:t>
      </w:r>
    </w:p>
    <w:p>
      <w:pPr>
        <w:numPr>
          <w:ilvl w:val="0"/>
          <w:numId w:val="1001"/>
        </w:numPr>
        <w:pStyle w:val="Compact"/>
      </w:pPr>
      <w:r>
        <w:rPr>
          <w:bCs/>
          <w:b/>
        </w:rPr>
        <w:t xml:space="preserve">Practical Completion:</w:t>
      </w:r>
      <w:r>
        <w:t xml:space="preserve"> </w:t>
      </w:r>
      <w:r>
        <w:t xml:space="preserve">Final inspection, preparation of the Practical Completion certificate, and handover documentation to the client.</w:t>
      </w:r>
    </w:p>
    <w:bookmarkEnd w:id="24"/>
    <w:bookmarkStart w:id="25" w:name="fee-schedule-and-cost-breakdown"/>
    <w:p>
      <w:pPr>
        <w:pStyle w:val="Heading2"/>
      </w:pPr>
      <w:r>
        <w:t xml:space="preserve">3. Fee Schedule and Cost Breakdown</w:t>
      </w:r>
    </w:p>
    <w:p>
      <w:pPr>
        <w:pStyle w:val="FirstParagraph"/>
      </w:pPr>
      <w:r>
        <w:t xml:space="preserve">The following</w:t>
      </w:r>
      <w:r>
        <w:t xml:space="preserve"> </w:t>
      </w:r>
      <w:r>
        <w:t xml:space="preserve">Quotation Estimate</w:t>
      </w:r>
      <w:r>
        <w:t xml:space="preserve"> </w:t>
      </w:r>
      <w:r>
        <w:t xml:space="preserve">outlines the professional fees charged by the</w:t>
      </w:r>
      <w:r>
        <w:t xml:space="preserve"> </w:t>
      </w:r>
      <w:r>
        <w:t xml:space="preserve">Architect</w:t>
      </w:r>
      <w:r>
        <w:t xml:space="preserve"> </w:t>
      </w:r>
      <w:r>
        <w:t xml:space="preserve">for services rendered on this Australia Sydney project. All fees are exclusive of Goods and Services Tax (GST) at the current Australian rate of 10%.</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Service Phase</w:t>
            </w:r>
          </w:p>
        </w:tc>
        <w:tc>
          <w:tcPr/>
          <w:p>
            <w:pPr>
              <w:pStyle w:val="Compact"/>
              <w:jc w:val="left"/>
            </w:pPr>
            <w:r>
              <w:t xml:space="preserve">Description</w:t>
            </w:r>
          </w:p>
        </w:tc>
        <w:tc>
          <w:tcPr/>
          <w:p>
            <w:pPr>
              <w:pStyle w:val="Compact"/>
              <w:jc w:val="left"/>
            </w:pPr>
            <w:r>
              <w:t xml:space="preserve">Estimated Hours</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Concept Design</w:t>
            </w:r>
          </w:p>
        </w:tc>
        <w:tc>
          <w:tcPr/>
          <w:p>
            <w:pPr>
              <w:pStyle w:val="Compact"/>
              <w:jc w:val="left"/>
            </w:pPr>
            <w:r>
              <w:t xml:space="preserve">Site analysis, massing, 3D visualisation, client presentations</w:t>
            </w:r>
          </w:p>
        </w:tc>
        <w:tc>
          <w:tcPr/>
          <w:p>
            <w:pPr>
              <w:pStyle w:val="Compact"/>
              <w:jc w:val="left"/>
            </w:pPr>
            <w:r>
              <w:t xml:space="preserve">45</w:t>
            </w:r>
          </w:p>
        </w:tc>
        <w:tc>
          <w:tcPr/>
          <w:p>
            <w:pPr>
              <w:pStyle w:val="Compact"/>
              <w:jc w:val="left"/>
            </w:pPr>
            <w:r>
              <w:t xml:space="preserve">$185.00</w:t>
            </w:r>
          </w:p>
        </w:tc>
        <w:tc>
          <w:tcPr/>
          <w:p>
            <w:pPr>
              <w:pStyle w:val="Compact"/>
              <w:jc w:val="left"/>
            </w:pPr>
            <w:r>
              <w:t xml:space="preserve">$8,325.00</w:t>
            </w:r>
          </w:p>
        </w:tc>
      </w:tr>
      <w:tr>
        <w:tc>
          <w:tcPr/>
          <w:p>
            <w:pPr>
              <w:pStyle w:val="Compact"/>
              <w:jc w:val="left"/>
            </w:pPr>
            <w:r>
              <w:t xml:space="preserve">Development Application</w:t>
            </w:r>
          </w:p>
        </w:tc>
        <w:tc>
          <w:tcPr/>
          <w:p>
            <w:pPr>
              <w:pStyle w:val="Compact"/>
              <w:jc w:val="left"/>
            </w:pPr>
            <w:r>
              <w:t xml:space="preserve">DA drawings, council liaison, shadow studies, compliance reports</w:t>
            </w:r>
          </w:p>
        </w:tc>
        <w:tc>
          <w:tcPr/>
          <w:p>
            <w:pPr>
              <w:pStyle w:val="Compact"/>
              <w:jc w:val="left"/>
            </w:pPr>
            <w:r>
              <w:t xml:space="preserve">80</w:t>
            </w:r>
          </w:p>
        </w:tc>
        <w:tc>
          <w:tcPr/>
          <w:p>
            <w:pPr>
              <w:pStyle w:val="Compact"/>
              <w:jc w:val="left"/>
            </w:pPr>
            <w:r>
              <w:t xml:space="preserve">$185.00</w:t>
            </w:r>
          </w:p>
        </w:tc>
        <w:tc>
          <w:tcPr/>
          <w:p>
            <w:pPr>
              <w:pStyle w:val="Compact"/>
              <w:jc w:val="left"/>
            </w:pPr>
            <w:r>
              <w:t xml:space="preserve">$14,800.00</w:t>
            </w:r>
          </w:p>
        </w:tc>
      </w:tr>
      <w:tr>
        <w:tc>
          <w:tcPr/>
          <w:p>
            <w:pPr>
              <w:pStyle w:val="Compact"/>
              <w:jc w:val="left"/>
            </w:pPr>
            <w:r>
              <w:t xml:space="preserve">Construction Documentation</w:t>
            </w:r>
          </w:p>
        </w:tc>
        <w:tc>
          <w:tcPr/>
          <w:p>
            <w:pPr>
              <w:pStyle w:val="Compact"/>
              <w:jc w:val="left"/>
            </w:pPr>
            <w:r>
              <w:t xml:space="preserve">Detailed working drawings, specifications, coordination</w:t>
            </w:r>
          </w:p>
        </w:tc>
        <w:tc>
          <w:tcPr/>
          <w:p>
            <w:pPr>
              <w:pStyle w:val="Compact"/>
              <w:jc w:val="left"/>
            </w:pPr>
            <w:r>
              <w:t xml:space="preserve">120</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Tender &amp; Contract Admin</w:t>
            </w:r>
          </w:p>
        </w:tc>
        <w:tc>
          <w:tcPr/>
          <w:p>
            <w:pPr>
              <w:pStyle w:val="Compact"/>
              <w:jc w:val="left"/>
            </w:pPr>
            <w:r>
              <w:t xml:space="preserve">Tender support, AS 4000 contract preparation, administration</w:t>
            </w:r>
          </w:p>
        </w:tc>
        <w:tc>
          <w:tcPr/>
          <w:p>
            <w:pPr>
              <w:pStyle w:val="Compact"/>
              <w:jc w:val="left"/>
            </w:pPr>
            <w:r>
              <w:t xml:space="preserve">35</w:t>
            </w:r>
          </w:p>
        </w:tc>
        <w:tc>
          <w:tcPr/>
          <w:p>
            <w:pPr>
              <w:pStyle w:val="Compact"/>
              <w:jc w:val="left"/>
            </w:pPr>
            <w:r>
              <w:t xml:space="preserve">$185.00</w:t>
            </w:r>
          </w:p>
        </w:tc>
        <w:tc>
          <w:tcPr/>
          <w:p>
            <w:pPr>
              <w:pStyle w:val="Compact"/>
              <w:jc w:val="left"/>
            </w:pPr>
            <w:r>
              <w:t xml:space="preserve">$6,475.00</w:t>
            </w:r>
          </w:p>
        </w:tc>
      </w:tr>
      <w:tr>
        <w:tc>
          <w:tcPr/>
          <w:p>
            <w:pPr>
              <w:pStyle w:val="Compact"/>
              <w:jc w:val="left"/>
            </w:pPr>
            <w:r>
              <w:t xml:space="preserve">Site Supervision</w:t>
            </w:r>
          </w:p>
        </w:tc>
        <w:tc>
          <w:tcPr/>
          <w:p>
            <w:pPr>
              <w:pStyle w:val="Compact"/>
              <w:jc w:val="left"/>
            </w:pPr>
            <w:r>
              <w:t xml:space="preserve">Fortnightly inspections (estimated 12 visits over 6 months)</w:t>
            </w:r>
          </w:p>
        </w:tc>
        <w:tc>
          <w:tcPr/>
          <w:p>
            <w:pPr>
              <w:pStyle w:val="Compact"/>
              <w:jc w:val="left"/>
            </w:pPr>
            <w:r>
              <w:t xml:space="preserve">36</w:t>
            </w:r>
          </w:p>
        </w:tc>
        <w:tc>
          <w:tcPr/>
          <w:p>
            <w:pPr>
              <w:pStyle w:val="Compact"/>
              <w:jc w:val="left"/>
            </w:pPr>
            <w:r>
              <w:t xml:space="preserve">$185.00</w:t>
            </w:r>
          </w:p>
        </w:tc>
        <w:tc>
          <w:tcPr/>
          <w:p>
            <w:pPr>
              <w:pStyle w:val="Compact"/>
              <w:jc w:val="left"/>
            </w:pPr>
            <w:r>
              <w:t xml:space="preserve">$6,660.00</w:t>
            </w:r>
          </w:p>
        </w:tc>
      </w:tr>
      <w:tr>
        <w:tc>
          <w:tcPr/>
          <w:p>
            <w:pPr>
              <w:pStyle w:val="Compact"/>
              <w:jc w:val="left"/>
            </w:pPr>
            <w:r>
              <w:t xml:space="preserve">Practical Completion</w:t>
            </w:r>
          </w:p>
        </w:tc>
        <w:tc>
          <w:tcPr/>
          <w:p>
            <w:pPr>
              <w:pStyle w:val="Compact"/>
              <w:jc w:val="left"/>
            </w:pPr>
            <w:r>
              <w:t xml:space="preserve">Final inspection, defect schedule, handover documentation</w:t>
            </w:r>
          </w:p>
        </w:tc>
        <w:tc>
          <w:tcPr/>
          <w:p>
            <w:pPr>
              <w:pStyle w:val="Compact"/>
              <w:jc w:val="left"/>
            </w:pPr>
            <w:r>
              <w:t xml:space="preserve">10</w:t>
            </w:r>
          </w:p>
        </w:tc>
        <w:tc>
          <w:tcPr/>
          <w:p>
            <w:pPr>
              <w:pStyle w:val="Compact"/>
              <w:jc w:val="left"/>
            </w:pPr>
            <w:r>
              <w:t xml:space="preserve">$185.00</w:t>
            </w:r>
          </w:p>
        </w:tc>
        <w:tc>
          <w:tcPr/>
          <w:p>
            <w:pPr>
              <w:pStyle w:val="Compact"/>
              <w:jc w:val="left"/>
            </w:pPr>
            <w:r>
              <w:t xml:space="preserve">$1,850.00</w:t>
            </w:r>
          </w:p>
        </w:tc>
      </w:tr>
      <w:tr>
        <w:tc>
          <w:tcPr/>
          <w:p>
            <w:pPr>
              <w:pStyle w:val="Compact"/>
              <w:jc w:val="left"/>
            </w:pPr>
            <w:r>
              <w:t xml:space="preserve">Third-Party Costs</w:t>
            </w:r>
          </w:p>
        </w:tc>
        <w:tc>
          <w:tcPr/>
          <w:p>
            <w:pPr>
              <w:pStyle w:val="Compact"/>
              <w:jc w:val="left"/>
            </w:pPr>
            <w:r>
              <w:t xml:space="preserve">Structural engineer, services consultant, surveyor, council fees</w:t>
            </w:r>
          </w:p>
        </w:tc>
        <w:tc>
          <w:tcPr/>
          <w:p>
            <w:pPr>
              <w:pStyle w:val="Compact"/>
              <w:jc w:val="left"/>
            </w:pPr>
            <w:r>
              <w:t xml:space="preserve">—</w:t>
            </w:r>
          </w:p>
        </w:tc>
        <w:tc>
          <w:tcPr/>
          <w:p>
            <w:pPr>
              <w:pStyle w:val="Compact"/>
              <w:jc w:val="left"/>
            </w:pPr>
            <w:r>
              <w:t xml:space="preserve">—</w:t>
            </w:r>
          </w:p>
        </w:tc>
        <w:tc>
          <w:tcPr/>
          <w:p>
            <w:pPr>
              <w:pStyle w:val="Compact"/>
              <w:jc w:val="left"/>
            </w:pPr>
            <w:r>
              <w:t xml:space="preserve">$12,500.00</w:t>
            </w:r>
          </w:p>
        </w:tc>
      </w:tr>
      <w:tr>
        <w:tc>
          <w:tcPr>
            <w:gridSpan w:val="4"/>
          </w:tcPr>
          <w:p>
            <w:pPr>
              <w:pStyle w:val="Compact"/>
              <w:jc w:val="left"/>
            </w:pPr>
            <w:r>
              <w:rPr>
                <w:bCs/>
                <w:b/>
              </w:rPr>
              <w:t xml:space="preserve">Subtotal (Excl. GST)</w:t>
            </w:r>
          </w:p>
        </w:tc>
        <w:tc>
          <w:tcPr/>
          <w:p>
            <w:pPr>
              <w:pStyle w:val="Compact"/>
              <w:jc w:val="left"/>
            </w:pPr>
            <w:r>
              <w:rPr>
                <w:bCs/>
                <w:b/>
              </w:rPr>
              <w:t xml:space="preserve">$72,810.00</w:t>
            </w:r>
          </w:p>
        </w:tc>
      </w:tr>
      <w:tr>
        <w:tc>
          <w:tcPr>
            <w:gridSpan w:val="4"/>
          </w:tcPr>
          <w:p>
            <w:pPr>
              <w:pStyle w:val="Compact"/>
              <w:jc w:val="left"/>
            </w:pPr>
            <w:r>
              <w:rPr>
                <w:bCs/>
                <w:b/>
              </w:rPr>
              <w:t xml:space="preserve">GST (10%)</w:t>
            </w:r>
          </w:p>
        </w:tc>
        <w:tc>
          <w:tcPr/>
          <w:p>
            <w:pPr>
              <w:pStyle w:val="Compact"/>
              <w:jc w:val="left"/>
            </w:pPr>
            <w:r>
              <w:rPr>
                <w:bCs/>
                <w:b/>
              </w:rPr>
              <w:t xml:space="preserve">$7,281.00</w:t>
            </w:r>
          </w:p>
        </w:tc>
      </w:tr>
      <w:tr>
        <w:tc>
          <w:tcPr>
            <w:gridSpan w:val="4"/>
          </w:tcPr>
          <w:p>
            <w:pPr>
              <w:pStyle w:val="Compact"/>
              <w:jc w:val="left"/>
            </w:pPr>
            <w:r>
              <w:rPr>
                <w:bCs/>
                <w:b/>
              </w:rPr>
              <w:t xml:space="preserve">Total Quotation Estimate (Incl. GST)</w:t>
            </w:r>
          </w:p>
        </w:tc>
        <w:tc>
          <w:tcPr/>
          <w:p>
            <w:pPr>
              <w:pStyle w:val="Compact"/>
              <w:jc w:val="left"/>
            </w:pPr>
            <w:r>
              <w:rPr>
                <w:bCs/>
                <w:b/>
              </w:rPr>
              <w:t xml:space="preserve">$80,091.00</w:t>
            </w:r>
          </w:p>
        </w:tc>
      </w:tr>
    </w:tbl>
    <w:bookmarkEnd w:id="25"/>
    <w:bookmarkStart w:id="26" w:name="payment-schedule"/>
    <w:p>
      <w:pPr>
        <w:pStyle w:val="Heading2"/>
      </w:pPr>
      <w:r>
        <w:t xml:space="preserve">4. Payment Schedule</w:t>
      </w:r>
    </w:p>
    <w:p>
      <w:pPr>
        <w:pStyle w:val="FirstParagraph"/>
      </w:pPr>
      <w:r>
        <w:t xml:space="preserve">Payment for the</w:t>
      </w:r>
      <w:r>
        <w:t xml:space="preserve"> </w:t>
      </w:r>
      <w:r>
        <w:t xml:space="preserve">Architect</w:t>
      </w:r>
      <w:r>
        <w:t xml:space="preserve"> </w:t>
      </w:r>
      <w:r>
        <w:t xml:space="preserve">services outlined in this</w:t>
      </w:r>
      <w:r>
        <w:t xml:space="preserve"> </w:t>
      </w:r>
      <w:r>
        <w:t xml:space="preserve">Quotation Estimate</w:t>
      </w:r>
      <w:r>
        <w:t xml:space="preserve"> </w:t>
      </w:r>
      <w:r>
        <w:t xml:space="preserve">shall be made in accordance with the following milestone schedule, consistent with standard practice for architectural projects in Australia Sydney:</w:t>
      </w:r>
    </w:p>
    <w:p>
      <w:pPr>
        <w:numPr>
          <w:ilvl w:val="0"/>
          <w:numId w:val="1002"/>
        </w:numPr>
        <w:pStyle w:val="Compact"/>
      </w:pPr>
      <w:r>
        <w:rPr>
          <w:bCs/>
          <w:b/>
        </w:rPr>
        <w:t xml:space="preserve">20% ($16,018.20):</w:t>
      </w:r>
      <w:r>
        <w:t xml:space="preserve"> </w:t>
      </w:r>
      <w:r>
        <w:t xml:space="preserve">Upon execution of the Architectural Services Agreement and commencement of the Concept Design phase.</w:t>
      </w:r>
    </w:p>
    <w:p>
      <w:pPr>
        <w:numPr>
          <w:ilvl w:val="0"/>
          <w:numId w:val="1002"/>
        </w:numPr>
        <w:pStyle w:val="Compact"/>
      </w:pPr>
      <w:r>
        <w:rPr>
          <w:bCs/>
          <w:b/>
        </w:rPr>
        <w:t xml:space="preserve">25% ($20,022.75):</w:t>
      </w:r>
      <w:r>
        <w:t xml:space="preserve"> </w:t>
      </w:r>
      <w:r>
        <w:t xml:space="preserve">Upon submission of the Development Application to the local council in Sydney.</w:t>
      </w:r>
    </w:p>
    <w:p>
      <w:pPr>
        <w:numPr>
          <w:ilvl w:val="0"/>
          <w:numId w:val="1002"/>
        </w:numPr>
        <w:pStyle w:val="Compact"/>
      </w:pPr>
      <w:r>
        <w:rPr>
          <w:bCs/>
          <w:b/>
        </w:rPr>
        <w:t xml:space="preserve">25% ($20,022.75):</w:t>
      </w:r>
      <w:r>
        <w:t xml:space="preserve"> </w:t>
      </w:r>
      <w:r>
        <w:t xml:space="preserve">Upon issue of Construction Documentation for tender.</w:t>
      </w:r>
    </w:p>
    <w:p>
      <w:pPr>
        <w:numPr>
          <w:ilvl w:val="0"/>
          <w:numId w:val="1002"/>
        </w:numPr>
        <w:pStyle w:val="Compact"/>
      </w:pPr>
      <w:r>
        <w:rPr>
          <w:bCs/>
          <w:b/>
        </w:rPr>
        <w:t xml:space="preserve">20% ($16,018.20):</w:t>
      </w:r>
      <w:r>
        <w:t xml:space="preserve"> </w:t>
      </w:r>
      <w:r>
        <w:t xml:space="preserve">Upon commencement of construction on site.</w:t>
      </w:r>
    </w:p>
    <w:p>
      <w:pPr>
        <w:numPr>
          <w:ilvl w:val="0"/>
          <w:numId w:val="1002"/>
        </w:numPr>
        <w:pStyle w:val="Compact"/>
      </w:pPr>
      <w:r>
        <w:rPr>
          <w:bCs/>
          <w:b/>
        </w:rPr>
        <w:t xml:space="preserve">10% ($8,009.10):</w:t>
      </w:r>
      <w:r>
        <w:t xml:space="preserve"> </w:t>
      </w:r>
      <w:r>
        <w:t xml:space="preserve">Upon Practical Completion and handover of the completed dwelling.</w:t>
      </w:r>
    </w:p>
    <w:bookmarkEnd w:id="26"/>
    <w:bookmarkStart w:id="27" w:name="terms-and-conditions"/>
    <w:p>
      <w:pPr>
        <w:pStyle w:val="Heading2"/>
      </w:pPr>
      <w:r>
        <w:t xml:space="preserve">5. Terms and Conditions</w:t>
      </w:r>
    </w:p>
    <w:p>
      <w:pPr>
        <w:numPr>
          <w:ilvl w:val="0"/>
          <w:numId w:val="1003"/>
        </w:numPr>
        <w:pStyle w:val="Compact"/>
      </w:pPr>
      <w:r>
        <w:t xml:space="preserve">This</w:t>
      </w:r>
      <w:r>
        <w:t xml:space="preserve"> </w:t>
      </w:r>
      <w:r>
        <w:t xml:space="preserve">Quotation Estimate</w:t>
      </w:r>
      <w:r>
        <w:t xml:space="preserve"> </w:t>
      </w:r>
      <w:r>
        <w:t xml:space="preserve">is valid for thirty (30) calendar days from the date of issue. After this period, the</w:t>
      </w:r>
      <w:r>
        <w:t xml:space="preserve"> </w:t>
      </w:r>
      <w:r>
        <w:t xml:space="preserve">Architect</w:t>
      </w:r>
      <w:r>
        <w:t xml:space="preserve"> </w:t>
      </w:r>
      <w:r>
        <w:t xml:space="preserve">reserves the right to revise fees due to changes in market conditions, material costs, or regulatory requirements in Australia Sydney.</w:t>
      </w:r>
    </w:p>
    <w:p>
      <w:pPr>
        <w:numPr>
          <w:ilvl w:val="0"/>
          <w:numId w:val="1003"/>
        </w:numPr>
        <w:pStyle w:val="Compact"/>
      </w:pPr>
      <w:r>
        <w:t xml:space="preserve">All fees are quoted in Australian Dollars (AUD) and are subject to the addition of GST at the prevailing rate. The</w:t>
      </w:r>
      <w:r>
        <w:t xml:space="preserve"> </w:t>
      </w:r>
      <w:r>
        <w:t xml:space="preserve">Architect</w:t>
      </w:r>
      <w:r>
        <w:t xml:space="preserve"> </w:t>
      </w:r>
      <w:r>
        <w:t xml:space="preserve">is registered for GST purposes with the Australian Taxation Office.</w:t>
      </w:r>
    </w:p>
    <w:p>
      <w:pPr>
        <w:numPr>
          <w:ilvl w:val="0"/>
          <w:numId w:val="1003"/>
        </w:numPr>
        <w:pStyle w:val="Compact"/>
      </w:pPr>
      <w:r>
        <w:t xml:space="preserve">The</w:t>
      </w:r>
      <w:r>
        <w:t xml:space="preserve"> </w:t>
      </w:r>
      <w:r>
        <w:t xml:space="preserve">Architect</w:t>
      </w:r>
      <w:r>
        <w:t xml:space="preserve"> </w:t>
      </w:r>
      <w:r>
        <w:t xml:space="preserve">shall be bound by the professional standards set out in the Architects Registration Board of New South Wales (ARBNSW) Code of Professional Conduct and the National Code of Practice for the Architectural Profession.</w:t>
      </w:r>
    </w:p>
    <w:p>
      <w:pPr>
        <w:numPr>
          <w:ilvl w:val="0"/>
          <w:numId w:val="1003"/>
        </w:numPr>
        <w:pStyle w:val="Compact"/>
      </w:pPr>
      <w:r>
        <w:t xml:space="preserve">This</w:t>
      </w:r>
      <w:r>
        <w:t xml:space="preserve"> </w:t>
      </w:r>
      <w:r>
        <w:t xml:space="preserve">Quotation Estimate</w:t>
      </w:r>
      <w:r>
        <w:t xml:space="preserve"> </w:t>
      </w:r>
      <w:r>
        <w:t xml:space="preserve">does not include costs associated with any variations or additional services requested by the client beyond the scope defined herein. Any such variations will be subject to a separate written agreement and additional fee quotation.</w:t>
      </w:r>
    </w:p>
    <w:p>
      <w:pPr>
        <w:numPr>
          <w:ilvl w:val="0"/>
          <w:numId w:val="1003"/>
        </w:numPr>
        <w:pStyle w:val="Compact"/>
      </w:pPr>
      <w:r>
        <w:t xml:space="preserve">The</w:t>
      </w:r>
      <w:r>
        <w:t xml:space="preserve"> </w:t>
      </w:r>
      <w:r>
        <w:t xml:space="preserve">Architect</w:t>
      </w:r>
      <w:r>
        <w:t xml:space="preserve"> </w:t>
      </w:r>
      <w:r>
        <w:t xml:space="preserve">shall carry professional indemnity insurance with a minimum cover of AUD $5,000,000, as required for registered architects practising in Australia Sydney.</w:t>
      </w:r>
    </w:p>
    <w:p>
      <w:pPr>
        <w:numPr>
          <w:ilvl w:val="0"/>
          <w:numId w:val="1003"/>
        </w:numPr>
        <w:pStyle w:val="Compact"/>
      </w:pPr>
      <w:r>
        <w:t xml:space="preserve">Intellectual property rights in all design documents, drawings, and 3D models prepared by the</w:t>
      </w:r>
      <w:r>
        <w:t xml:space="preserve"> </w:t>
      </w:r>
      <w:r>
        <w:t xml:space="preserve">Architect</w:t>
      </w:r>
      <w:r>
        <w:t xml:space="preserve"> </w:t>
      </w:r>
      <w:r>
        <w:t xml:space="preserve">shall remain with Harbourline Architecture Studio until full payment of all fees has been received.</w:t>
      </w:r>
    </w:p>
    <w:p>
      <w:pPr>
        <w:numPr>
          <w:ilvl w:val="0"/>
          <w:numId w:val="1003"/>
        </w:numPr>
        <w:pStyle w:val="Compact"/>
      </w:pPr>
      <w:r>
        <w:t xml:space="preserve">This Quotation Estimate is governed by the laws of the State of New South Wales, Australia. Any disputes shall be resolved in the courts of Australia Sydney or by arbitration in accordance with the Arbitration Act 1974 (NSW).</w:t>
      </w:r>
    </w:p>
    <w:p>
      <w:pPr>
        <w:numPr>
          <w:ilvl w:val="0"/>
          <w:numId w:val="1003"/>
        </w:numPr>
        <w:pStyle w:val="Compact"/>
      </w:pPr>
      <w:r>
        <w:t xml:space="preserve">The</w:t>
      </w:r>
      <w:r>
        <w:t xml:space="preserve"> </w:t>
      </w:r>
      <w:r>
        <w:t xml:space="preserve">Architect</w:t>
      </w:r>
      <w:r>
        <w:t xml:space="preserve"> </w:t>
      </w:r>
      <w:r>
        <w:t xml:space="preserve">is not responsible for delays caused by council processing times, third-party consultants, or force majeure events. The estimated project timeline is approximately fourteen (14) months from commencement to Practical Completion.</w:t>
      </w:r>
    </w:p>
    <w:bookmarkEnd w:id="27"/>
    <w:bookmarkStart w:id="28" w:name="acceptance"/>
    <w:p>
      <w:pPr>
        <w:pStyle w:val="Heading2"/>
      </w:pPr>
      <w:r>
        <w:t xml:space="preserve">6. Acceptance</w:t>
      </w:r>
    </w:p>
    <w:p>
      <w:pPr>
        <w:pStyle w:val="FirstParagraph"/>
      </w:pPr>
      <w:r>
        <w:t xml:space="preserve">By signing below, the client acknowledges and accepts this</w:t>
      </w:r>
      <w:r>
        <w:t xml:space="preserve"> </w:t>
      </w:r>
      <w:r>
        <w:t xml:space="preserve">Quotation Estimate</w:t>
      </w:r>
      <w:r>
        <w:t xml:space="preserve"> </w:t>
      </w:r>
      <w:r>
        <w:t xml:space="preserve">for</w:t>
      </w:r>
      <w:r>
        <w:t xml:space="preserve"> </w:t>
      </w:r>
      <w:r>
        <w:t xml:space="preserve">Architect</w:t>
      </w:r>
      <w:r>
        <w:t xml:space="preserve"> </w:t>
      </w:r>
      <w:r>
        <w:t xml:space="preserve">services to be delivered in</w:t>
      </w:r>
      <w:r>
        <w:t xml:space="preserve"> </w:t>
      </w:r>
      <w:r>
        <w:t xml:space="preserve">Australia Sydney</w:t>
      </w:r>
      <w:r>
        <w:t xml:space="preserve">. This acceptance constitutes a binding agreement between the parties for the services and fees described herein.</w:t>
      </w:r>
    </w:p>
    <w:p>
      <w:pPr>
        <w:pStyle w:val="BodyText"/>
      </w:pPr>
      <w:r>
        <w:rPr>
          <w:bCs/>
          <w:b/>
        </w:rPr>
        <w:t xml:space="preserve">Client Signature:</w:t>
      </w:r>
      <w:r>
        <w:t xml:space="preserve"> </w:t>
      </w:r>
      <w:r>
        <w:t xml:space="preserve">___________________________</w:t>
      </w:r>
    </w:p>
    <w:p>
      <w:pPr>
        <w:pStyle w:val="BodyText"/>
      </w:pPr>
      <w:r>
        <w:t xml:space="preserve">Name: Mr. James Whitfield</w:t>
      </w:r>
    </w:p>
    <w:p>
      <w:pPr>
        <w:pStyle w:val="BodyText"/>
      </w:pPr>
      <w:r>
        <w:t xml:space="preserve">Date: ___________________________</w:t>
      </w:r>
    </w:p>
    <w:p>
      <w:pPr>
        <w:pStyle w:val="BodyText"/>
      </w:pPr>
      <w:r>
        <w:rPr>
          <w:bCs/>
          <w:b/>
        </w:rPr>
        <w:t xml:space="preserve">Architect Signature:</w:t>
      </w:r>
      <w:r>
        <w:t xml:space="preserve"> </w:t>
      </w:r>
      <w:r>
        <w:t xml:space="preserve">___________________________</w:t>
      </w:r>
    </w:p>
    <w:p>
      <w:pPr>
        <w:pStyle w:val="BodyText"/>
      </w:pPr>
      <w:r>
        <w:t xml:space="preserve">Name: Sarah Chen, ARAA</w:t>
      </w:r>
    </w:p>
    <w:p>
      <w:pPr>
        <w:pStyle w:val="BodyText"/>
      </w:pPr>
      <w:r>
        <w:t xml:space="preserve">Principal Architect, Harbourline Architecture Studio</w:t>
      </w:r>
    </w:p>
    <w:p>
      <w:pPr>
        <w:pStyle w:val="BodyText"/>
      </w:pPr>
      <w:r>
        <w:t xml:space="preserve">Date: ___________________________</w:t>
      </w:r>
    </w:p>
    <w:bookmarkEnd w:id="28"/>
    <w:p>
      <w:pPr>
        <w:pStyle w:val="BodyText"/>
      </w:pPr>
      <w:r>
        <w:t xml:space="preserve">Harbourline Architecture Studio | Level 12, 45 Martin Place, Sydney NSW 2000, Australia</w:t>
      </w:r>
    </w:p>
    <w:p>
      <w:pPr>
        <w:pStyle w:val="BodyText"/>
      </w:pPr>
      <w:r>
        <w:t xml:space="preserve">ABN: 48 123 456 789 | ARAA Registration: A-123456 | This Quotation Estimate is prepared exclusively for the named client and is not transferable.</w:t>
      </w:r>
    </w:p>
    <w:p>
      <w:pPr>
        <w:pStyle w:val="BodyText"/>
      </w:pPr>
      <w:r>
        <w:t xml:space="preserve">Page 1 of 1 | Document Reference: QE-2025-0487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AU"/>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Architect Services - Australia Sydney</dc:title>
  <dc:creator/>
  <dc:language>en-AU</dc:language>
  <cp:keywords/>
  <dcterms:created xsi:type="dcterms:W3CDTF">2026-10-10T02:16:36Z</dcterms:created>
  <dcterms:modified xsi:type="dcterms:W3CDTF">2026-10-10T02:16:36Z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