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Architectural</w:t>
      </w:r>
      <w:r>
        <w:t xml:space="preserve"> </w:t>
      </w:r>
      <w:r>
        <w:t xml:space="preserve">Services</w:t>
      </w:r>
      <w:r>
        <w:t xml:space="preserve"> </w:t>
      </w:r>
      <w:r>
        <w:t xml:space="preserve">-</w:t>
      </w:r>
      <w:r>
        <w:t xml:space="preserve"> </w:t>
      </w:r>
      <w:r>
        <w:t xml:space="preserve">Vancouver,</w:t>
      </w:r>
      <w:r>
        <w:t xml:space="preserve"> </w:t>
      </w:r>
      <w:r>
        <w:t xml:space="preserve">Canada</w:t>
      </w:r>
    </w:p>
    <w:bookmarkStart w:id="20" w:name="quotation-estimate"/>
    <w:p>
      <w:pPr>
        <w:pStyle w:val="Heading1"/>
      </w:pPr>
      <w:r>
        <w:t xml:space="preserve">QUOTATION ESTIMATE</w:t>
      </w:r>
    </w:p>
    <w:p>
      <w:pPr>
        <w:pStyle w:val="FirstParagraph"/>
      </w:pPr>
      <w:r>
        <w:t xml:space="preserve">Professional Architectural Services — Vancouver, British Columbia, Canada</w:t>
      </w:r>
    </w:p>
    <w:bookmarkEnd w:id="20"/>
    <w:bookmarkStart w:id="21" w:name="architect-firm"/>
    <w:p>
      <w:pPr>
        <w:pStyle w:val="Heading3"/>
      </w:pPr>
      <w:r>
        <w:t xml:space="preserve">Architect Firm</w:t>
      </w:r>
    </w:p>
    <w:p>
      <w:pPr>
        <w:pStyle w:val="FirstParagraph"/>
      </w:pPr>
      <w:r>
        <w:rPr>
          <w:bCs/>
          <w:b/>
        </w:rPr>
        <w:t xml:space="preserve">Coastal Pacific Architectural Group Inc.</w:t>
      </w:r>
    </w:p>
    <w:p>
      <w:pPr>
        <w:pStyle w:val="BodyText"/>
      </w:pPr>
      <w:r>
        <w:t xml:space="preserve">1287 West Georgia Street, Suite 450</w:t>
      </w:r>
    </w:p>
    <w:p>
      <w:pPr>
        <w:pStyle w:val="BodyText"/>
      </w:pPr>
      <w:r>
        <w:t xml:space="preserve">Vancouver, BC V6E 1Y2, Canada</w:t>
      </w:r>
    </w:p>
    <w:p>
      <w:pPr>
        <w:pStyle w:val="BodyText"/>
      </w:pPr>
      <w:r>
        <w:t xml:space="preserve">Phone: (604) 555-0187</w:t>
      </w:r>
    </w:p>
    <w:p>
      <w:pPr>
        <w:pStyle w:val="BodyText"/>
      </w:pPr>
      <w:r>
        <w:t xml:space="preserve">Email: estimates@coastalpacificarch.ca</w:t>
      </w:r>
    </w:p>
    <w:p>
      <w:pPr>
        <w:pStyle w:val="BodyText"/>
      </w:pPr>
      <w:r>
        <w:t xml:space="preserve">BCA License No. 2019-44782</w:t>
      </w:r>
    </w:p>
    <w:bookmarkEnd w:id="21"/>
    <w:bookmarkStart w:id="22" w:name="client-information"/>
    <w:p>
      <w:pPr>
        <w:pStyle w:val="Heading3"/>
      </w:pPr>
      <w:r>
        <w:t xml:space="preserve">Client Information</w:t>
      </w:r>
    </w:p>
    <w:p>
      <w:pPr>
        <w:pStyle w:val="FirstParagraph"/>
      </w:pPr>
      <w:r>
        <w:rPr>
          <w:bCs/>
          <w:b/>
        </w:rPr>
        <w:t xml:space="preserve">Prepared For:</w:t>
      </w:r>
      <w:r>
        <w:t xml:space="preserve"> </w:t>
      </w:r>
      <w:r>
        <w:t xml:space="preserve">Mr. David Chen</w:t>
      </w:r>
    </w:p>
    <w:p>
      <w:pPr>
        <w:pStyle w:val="BodyText"/>
      </w:pPr>
      <w:r>
        <w:t xml:space="preserve">4521 Oakridge Avenue</w:t>
      </w:r>
    </w:p>
    <w:p>
      <w:pPr>
        <w:pStyle w:val="BodyText"/>
      </w:pPr>
      <w:r>
        <w:t xml:space="preserve">Vancouver, BC V6H 3A1, Canada</w:t>
      </w:r>
    </w:p>
    <w:p>
      <w:pPr>
        <w:pStyle w:val="BodyText"/>
      </w:pPr>
      <w:r>
        <w:t xml:space="preserve">Phone: (604) 555-2234</w:t>
      </w:r>
    </w:p>
    <w:p>
      <w:pPr>
        <w:pStyle w:val="BodyText"/>
      </w:pPr>
      <w:r>
        <w:t xml:space="preserve">Email: d.chen@email.com</w:t>
      </w:r>
    </w:p>
    <w:bookmarkEnd w:id="22"/>
    <w:p>
      <w:pPr>
        <w:pStyle w:val="BodyText"/>
      </w:pPr>
      <w:r>
        <w:rPr>
          <w:bCs/>
          <w:b/>
        </w:rPr>
        <w:t xml:space="preserve">Quotation Estimate No.:</w:t>
      </w:r>
      <w:r>
        <w:t xml:space="preserve"> </w:t>
      </w:r>
      <w:r>
        <w:t xml:space="preserve">QTE-2025-00847</w:t>
      </w:r>
    </w:p>
    <w:p>
      <w:pPr>
        <w:pStyle w:val="BodyText"/>
      </w:pPr>
      <w:r>
        <w:rPr>
          <w:bCs/>
          <w:b/>
        </w:rPr>
        <w:t xml:space="preserve">Date of Issue:</w:t>
      </w:r>
      <w:r>
        <w:t xml:space="preserve"> </w:t>
      </w:r>
      <w:r>
        <w:t xml:space="preserve">June 12, 2025</w:t>
      </w:r>
    </w:p>
    <w:p>
      <w:pPr>
        <w:pStyle w:val="BodyText"/>
      </w:pPr>
      <w:r>
        <w:rPr>
          <w:bCs/>
          <w:b/>
        </w:rPr>
        <w:t xml:space="preserve">Project Location:</w:t>
      </w:r>
      <w:r>
        <w:t xml:space="preserve"> </w:t>
      </w:r>
      <w:r>
        <w:t xml:space="preserve">3847 Dunbar Street, Vancouver, BC, Canada</w:t>
      </w:r>
    </w:p>
    <w:p>
      <w:pPr>
        <w:pStyle w:val="BodyText"/>
      </w:pPr>
      <w:r>
        <w:rPr>
          <w:bCs/>
          <w:b/>
        </w:rPr>
        <w:t xml:space="preserve">Project Type:</w:t>
      </w:r>
      <w:r>
        <w:t xml:space="preserve"> </w:t>
      </w:r>
      <w:r>
        <w:t xml:space="preserve">Residential Renovation &amp; Extension (Single-Family Dwelling)</w:t>
      </w:r>
    </w:p>
    <w:p>
      <w:pPr>
        <w:pStyle w:val="BodyText"/>
      </w:pPr>
      <w:r>
        <w:rPr>
          <w:bCs/>
          <w:b/>
        </w:rPr>
        <w:t xml:space="preserve">Quotation Validity:</w:t>
      </w:r>
      <w:r>
        <w:t xml:space="preserve"> </w:t>
      </w:r>
      <w:r>
        <w:t xml:space="preserve">60 calendar days from date of issue</w:t>
      </w:r>
    </w:p>
    <w:p>
      <w:pPr>
        <w:pStyle w:val="BodyText"/>
      </w:pPr>
      <w:r>
        <w:rPr>
          <w:bCs/>
          <w:b/>
        </w:rPr>
        <w:t xml:space="preserve">Currency:</w:t>
      </w:r>
      <w:r>
        <w:t xml:space="preserve"> </w:t>
      </w:r>
      <w:r>
        <w:t xml:space="preserve">Canadian Dollars (CAD)</w:t>
      </w:r>
    </w:p>
    <w:bookmarkStart w:id="23" w:name="scope-of-architectural-services"/>
    <w:p>
      <w:pPr>
        <w:pStyle w:val="Heading2"/>
      </w:pPr>
      <w:r>
        <w:t xml:space="preserve">1. Scope of Architectural Services</w:t>
      </w:r>
    </w:p>
    <w:p>
      <w:pPr>
        <w:pStyle w:val="FirstParagraph"/>
      </w:pPr>
      <w:r>
        <w:t xml:space="preserve">This Quotation Estimate is issued by Coastal Pacific Architectural Group Inc., a licensed Architect firm operating in Vancouver, British Columbia, Canada, to provide comprehensive architectural design and documentation services for the proposed residential renovation and extension project located at 3847 Dunbar Street, Vancouver. The Architect will oversee all phases of design development, regulatory compliance with the Vancouver Building By-law, and coordination with structural engineers, landscape architects, and municipal planning departments within the City of Vancouver.</w:t>
      </w:r>
    </w:p>
    <w:p>
      <w:pPr>
        <w:pStyle w:val="BodyText"/>
      </w:pPr>
      <w:r>
        <w:t xml:space="preserve">The Architect's responsibilities under this Quotation Estimate include, but are not limited to: conceptual design development, schematic design, design development, construction documentation, permit application preparation and submission to the City of Vancouver, construction administration, and final as-built documentation. All services shall be performed in accordance with the standards of the Architectural Institute of British Columbia (AIBC) and the professional obligations of a registered Architect in the Province of British Columbia, Canada.</w:t>
      </w:r>
    </w:p>
    <w:bookmarkEnd w:id="23"/>
    <w:bookmarkStart w:id="24" w:name="fee-schedule-itemized-breakdown"/>
    <w:p>
      <w:pPr>
        <w:pStyle w:val="Heading2"/>
      </w:pPr>
      <w:r>
        <w:t xml:space="preserve">2. Fee Schedule &amp; Itemized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Phase / Service</w:t>
            </w:r>
          </w:p>
        </w:tc>
        <w:tc>
          <w:tcPr/>
          <w:p>
            <w:pPr>
              <w:pStyle w:val="Compact"/>
              <w:jc w:val="left"/>
            </w:pPr>
            <w:r>
              <w:t xml:space="preserve">Description</w:t>
            </w:r>
          </w:p>
        </w:tc>
        <w:tc>
          <w:tcPr/>
          <w:p>
            <w:pPr>
              <w:pStyle w:val="Compact"/>
              <w:jc w:val="left"/>
            </w:pPr>
            <w:r>
              <w:t xml:space="preserve">Estimated Hours</w:t>
            </w:r>
          </w:p>
        </w:tc>
        <w:tc>
          <w:tcPr/>
          <w:p>
            <w:pPr>
              <w:pStyle w:val="Compact"/>
              <w:jc w:val="left"/>
            </w:pPr>
            <w:r>
              <w:t xml:space="preserve">Rate (CAD/hr)</w:t>
            </w:r>
          </w:p>
        </w:tc>
        <w:tc>
          <w:tcPr/>
          <w:p>
            <w:pPr>
              <w:pStyle w:val="Compact"/>
              <w:jc w:val="left"/>
            </w:pPr>
            <w:r>
              <w:t xml:space="preserve">Amount (CAD)</w:t>
            </w:r>
          </w:p>
        </w:tc>
      </w:tr>
      <w:tr>
        <w:tc>
          <w:tcPr/>
          <w:p>
            <w:pPr>
              <w:pStyle w:val="Compact"/>
              <w:jc w:val="left"/>
            </w:pPr>
            <w:r>
              <w:t xml:space="preserve">Phase 1: Pre-Design &amp; Feasibility</w:t>
            </w:r>
          </w:p>
        </w:tc>
        <w:tc>
          <w:tcPr/>
          <w:p>
            <w:pPr>
              <w:pStyle w:val="Compact"/>
              <w:jc w:val="left"/>
            </w:pPr>
            <w:r>
              <w:t xml:space="preserve">Site analysis, zoning review per Vancouver Zoning By-law, budget consultation, and feasibility report</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Phase 2: Schematic Design</w:t>
            </w:r>
          </w:p>
        </w:tc>
        <w:tc>
          <w:tcPr/>
          <w:p>
            <w:pPr>
              <w:pStyle w:val="Compact"/>
              <w:jc w:val="left"/>
            </w:pPr>
            <w:r>
              <w:t xml:space="preserve">Conceptual massing studies, floor plan options, 3D renderings, and client presentations</w:t>
            </w:r>
          </w:p>
        </w:tc>
        <w:tc>
          <w:tcPr/>
          <w:p>
            <w:pPr>
              <w:pStyle w:val="Compact"/>
              <w:jc w:val="left"/>
            </w:pPr>
            <w:r>
              <w:t xml:space="preserve">85</w:t>
            </w:r>
          </w:p>
        </w:tc>
        <w:tc>
          <w:tcPr/>
          <w:p>
            <w:pPr>
              <w:pStyle w:val="Compact"/>
              <w:jc w:val="left"/>
            </w:pPr>
            <w:r>
              <w:t xml:space="preserve">$185.00</w:t>
            </w:r>
          </w:p>
        </w:tc>
        <w:tc>
          <w:tcPr/>
          <w:p>
            <w:pPr>
              <w:pStyle w:val="Compact"/>
              <w:jc w:val="left"/>
            </w:pPr>
            <w:r>
              <w:t xml:space="preserve">$15,725.00</w:t>
            </w:r>
          </w:p>
        </w:tc>
      </w:tr>
      <w:tr>
        <w:tc>
          <w:tcPr/>
          <w:p>
            <w:pPr>
              <w:pStyle w:val="Compact"/>
              <w:jc w:val="left"/>
            </w:pPr>
            <w:r>
              <w:t xml:space="preserve">Phase 3: Design Development</w:t>
            </w:r>
          </w:p>
        </w:tc>
        <w:tc>
          <w:tcPr/>
          <w:p>
            <w:pPr>
              <w:pStyle w:val="Compact"/>
              <w:jc w:val="left"/>
            </w:pPr>
            <w:r>
              <w:t xml:space="preserve">Detailed architectural drawings, material specifications, energy modelling (BC Energy Step Code compliance)</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Phase 4: Construction Documentation</w:t>
            </w:r>
          </w:p>
        </w:tc>
        <w:tc>
          <w:tcPr/>
          <w:p>
            <w:pPr>
              <w:pStyle w:val="Compact"/>
              <w:jc w:val="left"/>
            </w:pPr>
            <w:r>
              <w:t xml:space="preserve">Full set of construction drawings, specifications, and permit-ready package for City of Vancouver submission</w:t>
            </w:r>
          </w:p>
        </w:tc>
        <w:tc>
          <w:tcPr/>
          <w:p>
            <w:pPr>
              <w:pStyle w:val="Compact"/>
              <w:jc w:val="left"/>
            </w:pPr>
            <w:r>
              <w:t xml:space="preserve">160</w:t>
            </w:r>
          </w:p>
        </w:tc>
        <w:tc>
          <w:tcPr/>
          <w:p>
            <w:pPr>
              <w:pStyle w:val="Compact"/>
              <w:jc w:val="left"/>
            </w:pPr>
            <w:r>
              <w:t xml:space="preserve">$185.00</w:t>
            </w:r>
          </w:p>
        </w:tc>
        <w:tc>
          <w:tcPr/>
          <w:p>
            <w:pPr>
              <w:pStyle w:val="Compact"/>
              <w:jc w:val="left"/>
            </w:pPr>
            <w:r>
              <w:t xml:space="preserve">$29,600.00</w:t>
            </w:r>
          </w:p>
        </w:tc>
      </w:tr>
      <w:tr>
        <w:tc>
          <w:tcPr/>
          <w:p>
            <w:pPr>
              <w:pStyle w:val="Compact"/>
              <w:jc w:val="left"/>
            </w:pPr>
            <w:r>
              <w:t xml:space="preserve">Phase 5: Permit &amp; Regulatory</w:t>
            </w:r>
          </w:p>
        </w:tc>
        <w:tc>
          <w:tcPr/>
          <w:p>
            <w:pPr>
              <w:pStyle w:val="Compact"/>
              <w:jc w:val="left"/>
            </w:pPr>
            <w:r>
              <w:t xml:space="preserve">Permit application, coordination with City of Vancouver planning and building departments, heritage review if applicable</w:t>
            </w:r>
          </w:p>
        </w:tc>
        <w:tc>
          <w:tcPr/>
          <w:p>
            <w:pPr>
              <w:pStyle w:val="Compact"/>
              <w:jc w:val="left"/>
            </w:pPr>
            <w:r>
              <w:t xml:space="preserve">45</w:t>
            </w:r>
          </w:p>
        </w:tc>
        <w:tc>
          <w:tcPr/>
          <w:p>
            <w:pPr>
              <w:pStyle w:val="Compact"/>
              <w:jc w:val="left"/>
            </w:pPr>
            <w:r>
              <w:t xml:space="preserve">$185.00</w:t>
            </w:r>
          </w:p>
        </w:tc>
        <w:tc>
          <w:tcPr/>
          <w:p>
            <w:pPr>
              <w:pStyle w:val="Compact"/>
              <w:jc w:val="left"/>
            </w:pPr>
            <w:r>
              <w:t xml:space="preserve">$8,325.00</w:t>
            </w:r>
          </w:p>
        </w:tc>
      </w:tr>
      <w:tr>
        <w:tc>
          <w:tcPr/>
          <w:p>
            <w:pPr>
              <w:pStyle w:val="Compact"/>
              <w:jc w:val="left"/>
            </w:pPr>
            <w:r>
              <w:t xml:space="preserve">Phase 6: Construction Administration</w:t>
            </w:r>
          </w:p>
        </w:tc>
        <w:tc>
          <w:tcPr/>
          <w:p>
            <w:pPr>
              <w:pStyle w:val="Compact"/>
              <w:jc w:val="left"/>
            </w:pPr>
            <w:r>
              <w:t xml:space="preserve">Site visits (bi-weekly), RFIs, change order review, and progress inspections throughout construction</w:t>
            </w:r>
          </w:p>
        </w:tc>
        <w:tc>
          <w:tcPr/>
          <w:p>
            <w:pPr>
              <w:pStyle w:val="Compact"/>
              <w:jc w:val="left"/>
            </w:pPr>
            <w:r>
              <w:t xml:space="preserve">70</w:t>
            </w:r>
          </w:p>
        </w:tc>
        <w:tc>
          <w:tcPr/>
          <w:p>
            <w:pPr>
              <w:pStyle w:val="Compact"/>
              <w:jc w:val="left"/>
            </w:pPr>
            <w:r>
              <w:t xml:space="preserve">$185.00</w:t>
            </w:r>
          </w:p>
        </w:tc>
        <w:tc>
          <w:tcPr/>
          <w:p>
            <w:pPr>
              <w:pStyle w:val="Compact"/>
              <w:jc w:val="left"/>
            </w:pPr>
            <w:r>
              <w:t xml:space="preserve">$12,950.00</w:t>
            </w:r>
          </w:p>
        </w:tc>
      </w:tr>
      <w:tr>
        <w:tc>
          <w:tcPr/>
          <w:p>
            <w:pPr>
              <w:pStyle w:val="Compact"/>
              <w:jc w:val="left"/>
            </w:pPr>
            <w:r>
              <w:t xml:space="preserve">Phase 7: Close-Out &amp; As-Built</w:t>
            </w:r>
          </w:p>
        </w:tc>
        <w:tc>
          <w:tcPr/>
          <w:p>
            <w:pPr>
              <w:pStyle w:val="Compact"/>
              <w:jc w:val="left"/>
            </w:pPr>
            <w:r>
              <w:t xml:space="preserve">Final as-built drawings, warranty documentation, and project handover package</w:t>
            </w:r>
          </w:p>
        </w:tc>
        <w:tc>
          <w:tcPr/>
          <w:p>
            <w:pPr>
              <w:pStyle w:val="Compact"/>
              <w:jc w:val="left"/>
            </w:pPr>
            <w:r>
              <w:t xml:space="preserve">25</w:t>
            </w:r>
          </w:p>
        </w:tc>
        <w:tc>
          <w:tcPr/>
          <w:p>
            <w:pPr>
              <w:pStyle w:val="Compact"/>
              <w:jc w:val="left"/>
            </w:pPr>
            <w:r>
              <w:t xml:space="preserve">$185.00</w:t>
            </w:r>
          </w:p>
        </w:tc>
        <w:tc>
          <w:tcPr/>
          <w:p>
            <w:pPr>
              <w:pStyle w:val="Compact"/>
              <w:jc w:val="left"/>
            </w:pPr>
            <w:r>
              <w:t xml:space="preserve">$4,625.00</w:t>
            </w:r>
          </w:p>
        </w:tc>
      </w:tr>
      <w:tr>
        <w:tc>
          <w:tcPr>
            <w:gridSpan w:val="4"/>
          </w:tcPr>
          <w:p>
            <w:pPr>
              <w:pStyle w:val="Compact"/>
              <w:jc w:val="left"/>
            </w:pPr>
            <w:r>
              <w:rPr>
                <w:bCs/>
                <w:b/>
              </w:rPr>
              <w:t xml:space="preserve">TOTAL ESTIMATED ARCHITECT FEE (before GST)</w:t>
            </w:r>
          </w:p>
        </w:tc>
        <w:tc>
          <w:tcPr/>
          <w:p>
            <w:pPr>
              <w:pStyle w:val="Compact"/>
              <w:jc w:val="left"/>
            </w:pPr>
            <w:r>
              <w:rPr>
                <w:bCs/>
                <w:b/>
              </w:rPr>
              <w:t xml:space="preserve">$100,825.00</w:t>
            </w:r>
          </w:p>
        </w:tc>
      </w:tr>
      <w:tr>
        <w:tc>
          <w:tcPr>
            <w:gridSpan w:val="4"/>
          </w:tcPr>
          <w:p>
            <w:pPr>
              <w:pStyle w:val="Compact"/>
              <w:jc w:val="left"/>
            </w:pPr>
            <w:r>
              <w:t xml:space="preserve">GST (5%) — Applicable in British Columbia, Canada</w:t>
            </w:r>
          </w:p>
        </w:tc>
        <w:tc>
          <w:tcPr/>
          <w:p>
            <w:pPr>
              <w:pStyle w:val="Compact"/>
              <w:jc w:val="left"/>
            </w:pPr>
            <w:r>
              <w:t xml:space="preserve">$5,041.25</w:t>
            </w:r>
          </w:p>
        </w:tc>
      </w:tr>
      <w:tr>
        <w:tc>
          <w:tcPr>
            <w:gridSpan w:val="4"/>
          </w:tcPr>
          <w:p>
            <w:pPr>
              <w:pStyle w:val="Compact"/>
              <w:jc w:val="left"/>
            </w:pPr>
            <w:r>
              <w:rPr>
                <w:bCs/>
                <w:b/>
              </w:rPr>
              <w:t xml:space="preserve">GRAND TOTAL (including GST)</w:t>
            </w:r>
          </w:p>
        </w:tc>
        <w:tc>
          <w:tcPr/>
          <w:p>
            <w:pPr>
              <w:pStyle w:val="Compact"/>
              <w:jc w:val="left"/>
            </w:pPr>
            <w:r>
              <w:rPr>
                <w:bCs/>
                <w:b/>
              </w:rPr>
              <w:t xml:space="preserve">$105,866.25</w:t>
            </w:r>
          </w:p>
        </w:tc>
      </w:tr>
    </w:tbl>
    <w:bookmarkEnd w:id="24"/>
    <w:bookmarkStart w:id="25" w:name="payment-terms"/>
    <w:p>
      <w:pPr>
        <w:pStyle w:val="Heading2"/>
      </w:pPr>
      <w:r>
        <w:t xml:space="preserve">3. Payment Terms</w:t>
      </w:r>
    </w:p>
    <w:p>
      <w:pPr>
        <w:pStyle w:val="FirstParagraph"/>
      </w:pPr>
      <w:r>
        <w:t xml:space="preserve">Payment for the Architect's services under this Quotation Estimate shall be made in accordance with the following milestone schedule: 10% upon execution of the professional services agreement, 15% upon completion of Schematic Design, 20% upon completion of Design Development, 25% upon completion of Construction Documentation, 15% upon permit approval by the City of Vancouver, 10% upon substantial completion of construction, and 5% upon final close-out. All invoices are payable within thirty (30) days of receipt. Late payments shall accrue interest at the rate prescribed under the British Columbia Interest Act.</w:t>
      </w:r>
    </w:p>
    <w:bookmarkEnd w:id="25"/>
    <w:bookmarkStart w:id="26" w:name="terms-conditions"/>
    <w:p>
      <w:pPr>
        <w:pStyle w:val="Heading2"/>
      </w:pPr>
      <w:r>
        <w:t xml:space="preserve">4. Terms &amp; Conditions</w:t>
      </w:r>
    </w:p>
    <w:p>
      <w:pPr>
        <w:numPr>
          <w:ilvl w:val="0"/>
          <w:numId w:val="1001"/>
        </w:numPr>
        <w:pStyle w:val="Compact"/>
      </w:pPr>
      <w:r>
        <w:t xml:space="preserve">This Quotation Estimate is valid for sixty (60) days from the date of issue. After this period, the Architect reserves the right to revise fees due to market conditions in Vancouver, Canada.</w:t>
      </w:r>
    </w:p>
    <w:p>
      <w:pPr>
        <w:numPr>
          <w:ilvl w:val="0"/>
          <w:numId w:val="1001"/>
        </w:numPr>
        <w:pStyle w:val="Compact"/>
      </w:pPr>
      <w:r>
        <w:t xml:space="preserve">All fees are quoted in Canadian Dollars (CAD) and are subject to the applicable Goods and Services Tax (GST) at 5% as governed by the Canada Revenue Agency.</w:t>
      </w:r>
    </w:p>
    <w:p>
      <w:pPr>
        <w:numPr>
          <w:ilvl w:val="0"/>
          <w:numId w:val="1001"/>
        </w:numPr>
        <w:pStyle w:val="Compact"/>
      </w:pPr>
      <w:r>
        <w:t xml:space="preserve">The Architect shall maintain professional liability insurance with a minimum coverage of $5,000,000 CAD, as required for registered Architects in British Columbia.</w:t>
      </w:r>
    </w:p>
    <w:p>
      <w:pPr>
        <w:numPr>
          <w:ilvl w:val="0"/>
          <w:numId w:val="1001"/>
        </w:numPr>
        <w:pStyle w:val="Compact"/>
      </w:pPr>
      <w:r>
        <w:t xml:space="preserve">This Quotation Estimate does not include costs for third-party consultants (structural engineer, geotechnical engineer, environmental assessor), municipal permit fees, or construction costs. These shall be quoted separately.</w:t>
      </w:r>
    </w:p>
    <w:p>
      <w:pPr>
        <w:numPr>
          <w:ilvl w:val="0"/>
          <w:numId w:val="1001"/>
        </w:numPr>
        <w:pStyle w:val="Compact"/>
      </w:pPr>
      <w:r>
        <w:t xml:space="preserve">The Architect's services are governed by the Professional Engineers and Geoscientists Act and the Architects Act of British Columbia, Canada.</w:t>
      </w:r>
    </w:p>
    <w:p>
      <w:pPr>
        <w:numPr>
          <w:ilvl w:val="0"/>
          <w:numId w:val="1001"/>
        </w:numPr>
        <w:pStyle w:val="Compact"/>
      </w:pPr>
      <w:r>
        <w:t xml:space="preserve">Any changes to the project scope beyond the original Quotation Estimate shall be documented in a written change order signed by both parties before additional work commences.</w:t>
      </w:r>
    </w:p>
    <w:p>
      <w:pPr>
        <w:numPr>
          <w:ilvl w:val="0"/>
          <w:numId w:val="1001"/>
        </w:numPr>
        <w:pStyle w:val="Compact"/>
      </w:pPr>
      <w:r>
        <w:t xml:space="preserve">All intellectual property, drawings, and design documents produced by the Architect remain the property of Coastal Pacific Architectural Group Inc. until full payment is received.</w:t>
      </w:r>
    </w:p>
    <w:p>
      <w:pPr>
        <w:numPr>
          <w:ilvl w:val="0"/>
          <w:numId w:val="1001"/>
        </w:numPr>
        <w:pStyle w:val="Compact"/>
      </w:pPr>
      <w:r>
        <w:t xml:space="preserve">Disputes arising from this Quotation Estimate shall be resolved through mediation in Vancouver, British Columbia, Canada, in accordance with the rules of the ADR Institute of British Columbia.</w:t>
      </w:r>
    </w:p>
    <w:bookmarkEnd w:id="26"/>
    <w:bookmarkStart w:id="27" w:name="acceptance-authorization"/>
    <w:p>
      <w:pPr>
        <w:pStyle w:val="Heading2"/>
      </w:pPr>
      <w:r>
        <w:t xml:space="preserve">5. Acceptance &amp; Authorization</w:t>
      </w:r>
    </w:p>
    <w:p>
      <w:pPr>
        <w:pStyle w:val="FirstParagraph"/>
      </w:pPr>
      <w:r>
        <w:t xml:space="preserve">By signing below, the Client acknowledges receipt of this Quotation Estimate for Architectural Services in Vancouver, Canada, and agrees to the terms, conditions, and fee structure outlined herein. This signature constitutes a binding agreement for the Architect to commence services upon receipt of the initial deposit.</w:t>
      </w:r>
    </w:p>
    <w:p>
      <w:pPr>
        <w:pStyle w:val="BodyText"/>
      </w:pPr>
      <w:r>
        <w:rPr>
          <w:bCs/>
          <w:b/>
        </w:rPr>
        <w:t xml:space="preserve">For Coastal Pacific Architectural Group Inc. (Architect)</w:t>
      </w:r>
    </w:p>
    <w:p>
      <w:pPr>
        <w:pStyle w:val="BodyText"/>
      </w:pPr>
      <w:r>
        <w:t xml:space="preserve">Signature / Name / Date</w:t>
      </w:r>
    </w:p>
    <w:p>
      <w:pPr>
        <w:pStyle w:val="BodyText"/>
      </w:pPr>
      <w:r>
        <w:t xml:space="preserve">Registered Architect, AIBC</w:t>
      </w:r>
    </w:p>
    <w:p>
      <w:pPr>
        <w:pStyle w:val="BodyText"/>
      </w:pPr>
      <w:r>
        <w:rPr>
          <w:bCs/>
          <w:b/>
        </w:rPr>
        <w:t xml:space="preserve">Client Acknowledgment</w:t>
      </w:r>
    </w:p>
    <w:p>
      <w:pPr>
        <w:pStyle w:val="BodyText"/>
      </w:pPr>
      <w:r>
        <w:t xml:space="preserve">Signature / Name / Date</w:t>
      </w:r>
    </w:p>
    <w:p>
      <w:pPr>
        <w:pStyle w:val="BodyText"/>
      </w:pPr>
      <w:r>
        <w:t xml:space="preserve">Mr. David Chen</w:t>
      </w:r>
    </w:p>
    <w:p>
      <w:pPr>
        <w:pStyle w:val="BodyText"/>
      </w:pPr>
      <w:r>
        <w:t xml:space="preserve">Coastal Pacific Architectural Group Inc. — Quotation Estimate QTE-2025-00847 — Vancouver, BC, Canada</w:t>
      </w:r>
    </w:p>
    <w:p>
      <w:pPr>
        <w:pStyle w:val="BodyText"/>
      </w:pPr>
      <w:r>
        <w:t xml:space="preserve">This document is a professional Quotation Estimate for Architectural services and does not constitute a construction contract. All work is subject to a separate Professional Services Agreement.</w:t>
      </w:r>
    </w:p>
    <w:p>
      <w:pPr>
        <w:pStyle w:val="BodyText"/>
      </w:pPr>
      <w:r>
        <w:t xml:space="preserve">© 2025 Coastal Pacific Architectural Group Inc.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Architectural Services - Vancouver, Canada</dc:title>
  <dc:creator/>
  <dc:language>en</dc:language>
  <cp:keywords/>
  <dcterms:created xsi:type="dcterms:W3CDTF">2026-10-10T02:10:05Z</dcterms:created>
  <dcterms:modified xsi:type="dcterms:W3CDTF">2026-10-10T02:10:05Z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