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quotation-estimate"/>
    <w:p>
      <w:pPr>
        <w:pStyle w:val="Heading1"/>
      </w:pPr>
      <w:r>
        <w:t xml:space="preserve">QUOTATION ESTIMATE</w:t>
      </w:r>
    </w:p>
    <w:p>
      <w:pPr>
        <w:pStyle w:val="FirstParagraph"/>
      </w:pPr>
      <w:r>
        <w:t xml:space="preserve">Professional Architectural Design &amp; Consulting Services</w:t>
      </w:r>
    </w:p>
    <w:p>
      <w:pPr>
        <w:pStyle w:val="BodyText"/>
      </w:pPr>
      <w:r>
        <w:t xml:space="preserve">Quotation Reference No: QTE-ADD-2025-0472 | Date: 15 June 2025</w:t>
      </w:r>
    </w:p>
    <w:bookmarkEnd w:id="20"/>
    <w:bookmarkStart w:id="21" w:name="prepared-by-architect"/>
    <w:p>
      <w:pPr>
        <w:pStyle w:val="Heading3"/>
      </w:pPr>
      <w:r>
        <w:t xml:space="preserve">Prepared By (Architect)</w:t>
      </w:r>
    </w:p>
    <w:p>
      <w:pPr>
        <w:pStyle w:val="FirstParagraph"/>
      </w:pPr>
      <w:r>
        <w:rPr>
          <w:bCs/>
          <w:b/>
        </w:rPr>
        <w:t xml:space="preserve">Addis Ababa Architectural Design Studio</w:t>
      </w:r>
    </w:p>
    <w:p>
      <w:pPr>
        <w:pStyle w:val="BodyText"/>
      </w:pPr>
      <w:r>
        <w:t xml:space="preserve">Led by: Ar. Selamawit Bekele, RIBA Chartered Architect</w:t>
      </w:r>
    </w:p>
    <w:p>
      <w:pPr>
        <w:pStyle w:val="BodyText"/>
      </w:pPr>
      <w:r>
        <w:t xml:space="preserve">Bole Road, Near Friendship Hotel</w:t>
      </w:r>
    </w:p>
    <w:p>
      <w:pPr>
        <w:pStyle w:val="BodyText"/>
      </w:pPr>
      <w:r>
        <w:t xml:space="preserve">Addis Ababa, Ethiopia</w:t>
      </w:r>
    </w:p>
    <w:p>
      <w:pPr>
        <w:pStyle w:val="BodyText"/>
      </w:pPr>
      <w:r>
        <w:t xml:space="preserve">Tel: +251-11-662-3450</w:t>
      </w:r>
    </w:p>
    <w:p>
      <w:pPr>
        <w:pStyle w:val="BodyText"/>
      </w:pPr>
      <w:r>
        <w:t xml:space="preserve">Email: info@addisarchstudio.et</w:t>
      </w:r>
    </w:p>
    <w:p>
      <w:pPr>
        <w:pStyle w:val="BodyText"/>
      </w:pPr>
      <w:r>
        <w:t xml:space="preserve">License No: EAA-2019-00847</w:t>
      </w:r>
    </w:p>
    <w:bookmarkEnd w:id="21"/>
    <w:bookmarkStart w:id="22" w:name="prepared-for-client"/>
    <w:p>
      <w:pPr>
        <w:pStyle w:val="Heading3"/>
      </w:pPr>
      <w:r>
        <w:t xml:space="preserve">Prepared For (Client)</w:t>
      </w:r>
    </w:p>
    <w:p>
      <w:pPr>
        <w:pStyle w:val="FirstParagraph"/>
      </w:pPr>
      <w:r>
        <w:rPr>
          <w:bCs/>
          <w:b/>
        </w:rPr>
        <w:t xml:space="preserve">Mr. Dawit Tadesse</w:t>
      </w:r>
    </w:p>
    <w:p>
      <w:pPr>
        <w:pStyle w:val="BodyText"/>
      </w:pPr>
      <w:r>
        <w:t xml:space="preserve">Tadesse Holdings PLC</w:t>
      </w:r>
    </w:p>
    <w:p>
      <w:pPr>
        <w:pStyle w:val="BodyText"/>
      </w:pPr>
      <w:r>
        <w:t xml:space="preserve">Kazanchis Avenue, Building 12, Floor 4</w:t>
      </w:r>
    </w:p>
    <w:p>
      <w:pPr>
        <w:pStyle w:val="BodyText"/>
      </w:pPr>
      <w:r>
        <w:t xml:space="preserve">Addis Ababa, Ethiopia</w:t>
      </w:r>
    </w:p>
    <w:p>
      <w:pPr>
        <w:pStyle w:val="BodyText"/>
      </w:pPr>
      <w:r>
        <w:t xml:space="preserve">Tel: +251-911-456-789</w:t>
      </w:r>
    </w:p>
    <w:p>
      <w:pPr>
        <w:pStyle w:val="BodyText"/>
      </w:pPr>
      <w:r>
        <w:t xml:space="preserve">Email: dawit.tadesse@tadesseholdings.et</w:t>
      </w:r>
    </w:p>
    <w:bookmarkEnd w:id="22"/>
    <w:p>
      <w:pPr>
        <w:pStyle w:val="BodyText"/>
      </w:pPr>
      <w:r>
        <w:t xml:space="preserve">Project Overview</w:t>
      </w:r>
    </w:p>
    <w:p>
      <w:pPr>
        <w:pStyle w:val="BodyText"/>
      </w:pPr>
      <w:r>
        <w:t xml:space="preserve">This Quotation Estimate is issued by Addis Ababa Architectural Design Studio, a licensed Architect firm operating in the heart of Addis Ababa, Ethiopia, to provide a comprehensive cost breakdown for the design, planning, and architectural consultancy services required for the proposed</w:t>
      </w:r>
      <w:r>
        <w:t xml:space="preserve"> </w:t>
      </w:r>
      <w:r>
        <w:rPr>
          <w:bCs/>
          <w:b/>
        </w:rPr>
        <w:t xml:space="preserve">12-Storey Mixed-Use Commercial and Residential Building</w:t>
      </w:r>
      <w:r>
        <w:t xml:space="preserve"> </w:t>
      </w:r>
      <w:r>
        <w:t xml:space="preserve">located on the Bole Sub-City, Addis Ababa. The Architect team will oversee all phases from conceptual design through to construction documentation, ensuring full compliance with the Ethiopian Building Code, the Addis Ababa City Administration Building Permit Regulations, and the Federal Ministry of Urban and Infrastructure Development standards.</w:t>
      </w:r>
    </w:p>
    <w:p>
      <w:pPr>
        <w:pStyle w:val="BodyText"/>
      </w:pPr>
      <w:r>
        <w:t xml:space="preserve">Scope of Architectural Services</w:t>
      </w:r>
    </w:p>
    <w:p>
      <w:pPr>
        <w:pStyle w:val="BodyText"/>
      </w:pPr>
      <w:r>
        <w:t xml:space="preserve">The Architect firm shall deliver the following professional services as part of this Quotation Estimate engagement in Addis Ababa, Ethiopia:</w:t>
      </w:r>
    </w:p>
    <w:p>
      <w:pPr>
        <w:pStyle w:val="BodyText"/>
      </w:pPr>
      <w:r>
        <w:t xml:space="preserve">No.</w:t>
      </w:r>
    </w:p>
    <w:p>
      <w:pPr>
        <w:pStyle w:val="BodyText"/>
      </w:pPr>
      <w:r>
        <w:t xml:space="preserve">Service Description</w:t>
      </w:r>
    </w:p>
    <w:p>
      <w:pPr>
        <w:pStyle w:val="BodyText"/>
      </w:pPr>
      <w:r>
        <w:t xml:space="preserve">Deliverables</w:t>
      </w:r>
    </w:p>
    <w:p>
      <w:pPr>
        <w:pStyle w:val="BodyText"/>
      </w:pPr>
      <w:r>
        <w:t xml:space="preserve">Duration</w:t>
      </w:r>
    </w:p>
    <w:p>
      <w:pPr>
        <w:pStyle w:val="BodyText"/>
      </w:pPr>
      <w:r>
        <w:t xml:space="preserve">Cost (ETB)</w:t>
      </w:r>
    </w:p>
    <w:p>
      <w:pPr>
        <w:pStyle w:val="BodyText"/>
      </w:pPr>
      <w:r>
        <w:t xml:space="preserve">1</w:t>
      </w:r>
    </w:p>
    <w:p>
      <w:pPr>
        <w:pStyle w:val="BodyText"/>
      </w:pPr>
      <w:r>
        <w:t xml:space="preserve">Site Survey &amp; Feasibility Study in Addis Ababa</w:t>
      </w:r>
    </w:p>
    <w:p>
      <w:pPr>
        <w:pStyle w:val="BodyText"/>
      </w:pPr>
      <w:r>
        <w:t xml:space="preserve">Site report, topographic survey, geotechnical assessment, zoning compliance review per Addis Ababa City Planning Bureau</w:t>
      </w:r>
    </w:p>
    <w:p>
      <w:pPr>
        <w:pStyle w:val="BodyText"/>
      </w:pPr>
      <w:r>
        <w:t xml:space="preserve">3 Weeks</w:t>
      </w:r>
    </w:p>
    <w:p>
      <w:pPr>
        <w:pStyle w:val="BodyText"/>
      </w:pPr>
      <w:r>
        <w:t xml:space="preserve">185,000</w:t>
      </w:r>
    </w:p>
    <w:p>
      <w:pPr>
        <w:pStyle w:val="BodyText"/>
      </w:pPr>
      <w:r>
        <w:t xml:space="preserve">2</w:t>
      </w:r>
    </w:p>
    <w:p>
      <w:pPr>
        <w:pStyle w:val="BodyText"/>
      </w:pPr>
      <w:r>
        <w:t xml:space="preserve">Conceptual Design &amp; Architectural Schematics</w:t>
      </w:r>
    </w:p>
    <w:p>
      <w:pPr>
        <w:pStyle w:val="BodyText"/>
      </w:pPr>
      <w:r>
        <w:t xml:space="preserve">3D massing studies, floor plans, elevations, site plans, material palette, sustainability strategy aligned with Ethiopian green building guidelines</w:t>
      </w:r>
    </w:p>
    <w:p>
      <w:pPr>
        <w:pStyle w:val="BodyText"/>
      </w:pPr>
      <w:r>
        <w:t xml:space="preserve">6 Weeks</w:t>
      </w:r>
    </w:p>
    <w:p>
      <w:pPr>
        <w:pStyle w:val="BodyText"/>
      </w:pPr>
      <w:r>
        <w:t xml:space="preserve">420,000</w:t>
      </w:r>
    </w:p>
    <w:p>
      <w:pPr>
        <w:pStyle w:val="BodyText"/>
      </w:pPr>
      <w:r>
        <w:t xml:space="preserve">3</w:t>
      </w:r>
    </w:p>
    <w:p>
      <w:pPr>
        <w:pStyle w:val="BodyText"/>
      </w:pPr>
      <w:r>
        <w:t xml:space="preserve">Detailed Architectural Design &amp; Construction Drawings</w:t>
      </w:r>
    </w:p>
    <w:p>
      <w:pPr>
        <w:pStyle w:val="BodyText"/>
      </w:pPr>
      <w:r>
        <w:t xml:space="preserve">Full set of construction drawings (structural, MEP coordination, architectural details), BIM model (Revit), quantity take-off for tender documentation</w:t>
      </w:r>
    </w:p>
    <w:p>
      <w:pPr>
        <w:pStyle w:val="BodyText"/>
      </w:pPr>
      <w:r>
        <w:t xml:space="preserve">10 Weeks</w:t>
      </w:r>
    </w:p>
    <w:p>
      <w:pPr>
        <w:pStyle w:val="BodyText"/>
      </w:pPr>
      <w:r>
        <w:t xml:space="preserve">780,000</w:t>
      </w:r>
    </w:p>
    <w:p>
      <w:pPr>
        <w:pStyle w:val="BodyText"/>
      </w:pPr>
      <w:r>
        <w:t xml:space="preserve">4</w:t>
      </w:r>
    </w:p>
    <w:p>
      <w:pPr>
        <w:pStyle w:val="BodyText"/>
      </w:pPr>
      <w:r>
        <w:t xml:space="preserve">Building Permit Application &amp; Regulatory Approval (Addis Ababa)</w:t>
      </w:r>
    </w:p>
    <w:p>
      <w:pPr>
        <w:pStyle w:val="BodyText"/>
      </w:pPr>
      <w:r>
        <w:t xml:space="preserve">Preparation and submission of all documents to Addis Ababa City Building Permit Office, coordination with Ethiopian Environmental Protection Authority, fire safety compliance</w:t>
      </w:r>
    </w:p>
    <w:p>
      <w:pPr>
        <w:pStyle w:val="BodyText"/>
      </w:pPr>
      <w:r>
        <w:t xml:space="preserve">4 Weeks</w:t>
      </w:r>
    </w:p>
    <w:p>
      <w:pPr>
        <w:pStyle w:val="BodyText"/>
      </w:pPr>
      <w:r>
        <w:t xml:space="preserve">150,000</w:t>
      </w:r>
    </w:p>
    <w:p>
      <w:pPr>
        <w:pStyle w:val="BodyText"/>
      </w:pPr>
      <w:r>
        <w:t xml:space="preserve">5</w:t>
      </w:r>
    </w:p>
    <w:p>
      <w:pPr>
        <w:pStyle w:val="BodyText"/>
      </w:pPr>
      <w:r>
        <w:t xml:space="preserve">Tender Support &amp; Contractor Coordination</w:t>
      </w:r>
    </w:p>
    <w:p>
      <w:pPr>
        <w:pStyle w:val="BodyText"/>
      </w:pPr>
      <w:r>
        <w:t xml:space="preserve">Bill of Quantities preparation, clarification responses, contract administration support for the construction phase in Addis Ababa</w:t>
      </w:r>
    </w:p>
    <w:p>
      <w:pPr>
        <w:pStyle w:val="BodyText"/>
      </w:pPr>
      <w:r>
        <w:t xml:space="preserve">5 Weeks</w:t>
      </w:r>
    </w:p>
    <w:p>
      <w:pPr>
        <w:pStyle w:val="BodyText"/>
      </w:pPr>
      <w:r>
        <w:t xml:space="preserve">220,000</w:t>
      </w:r>
    </w:p>
    <w:p>
      <w:pPr>
        <w:pStyle w:val="BodyText"/>
      </w:pPr>
      <w:r>
        <w:t xml:space="preserve">6</w:t>
      </w:r>
    </w:p>
    <w:p>
      <w:pPr>
        <w:pStyle w:val="BodyText"/>
      </w:pPr>
      <w:r>
        <w:t xml:space="preserve">Construction Phase Architectural Supervision</w:t>
      </w:r>
    </w:p>
    <w:p>
      <w:pPr>
        <w:pStyle w:val="BodyText"/>
      </w:pPr>
      <w:r>
        <w:t xml:space="preserve">Weekly site inspections, design compliance verification, variation order assessment, progress reporting to the client throughout the construction period in Addis Ababa, Ethiopia</w:t>
      </w:r>
    </w:p>
    <w:p>
      <w:pPr>
        <w:pStyle w:val="BodyText"/>
      </w:pPr>
      <w:r>
        <w:t xml:space="preserve">18 Months</w:t>
      </w:r>
    </w:p>
    <w:p>
      <w:pPr>
        <w:pStyle w:val="BodyText"/>
      </w:pPr>
      <w:r>
        <w:t xml:space="preserve">1,250,000</w:t>
      </w:r>
    </w:p>
    <w:p>
      <w:pPr>
        <w:pStyle w:val="BodyText"/>
      </w:pPr>
      <w:r>
        <w:t xml:space="preserve">7</w:t>
      </w:r>
    </w:p>
    <w:p>
      <w:pPr>
        <w:pStyle w:val="BodyText"/>
      </w:pPr>
      <w:r>
        <w:t xml:space="preserve">Interior Design &amp; Landscape Architecture</w:t>
      </w:r>
    </w:p>
    <w:p>
      <w:pPr>
        <w:pStyle w:val="BodyText"/>
      </w:pPr>
      <w:r>
        <w:t xml:space="preserve">Interior fit-out drawings for retail and residential units, landscape plan for ground-level plaza and rooftop garden using indigenous Ethiopian plant species</w:t>
      </w:r>
    </w:p>
    <w:p>
      <w:pPr>
        <w:pStyle w:val="BodyText"/>
      </w:pPr>
      <w:r>
        <w:t xml:space="preserve">8 Weeks</w:t>
      </w:r>
    </w:p>
    <w:p>
      <w:pPr>
        <w:pStyle w:val="BodyText"/>
      </w:pPr>
      <w:r>
        <w:t xml:space="preserve">340,000</w:t>
      </w:r>
    </w:p>
    <w:p>
      <w:pPr>
        <w:pStyle w:val="BodyText"/>
      </w:pPr>
      <w:r>
        <w:t xml:space="preserve">8</w:t>
      </w:r>
    </w:p>
    <w:p>
      <w:pPr>
        <w:pStyle w:val="BodyText"/>
      </w:pPr>
      <w:r>
        <w:t xml:space="preserve">As-Built Documentation &amp; Handover</w:t>
      </w:r>
    </w:p>
    <w:p>
      <w:pPr>
        <w:pStyle w:val="BodyText"/>
      </w:pPr>
      <w:r>
        <w:t xml:space="preserve">Final as-built drawings, O&amp;M manuals, warranty documentation, and project close-out report</w:t>
      </w:r>
    </w:p>
    <w:p>
      <w:pPr>
        <w:pStyle w:val="BodyText"/>
      </w:pPr>
      <w:r>
        <w:t xml:space="preserve">4 Weeks</w:t>
      </w:r>
    </w:p>
    <w:p>
      <w:pPr>
        <w:pStyle w:val="BodyText"/>
      </w:pPr>
      <w:r>
        <w:t xml:space="preserve">95,000</w:t>
      </w:r>
    </w:p>
    <w:p>
      <w:pPr>
        <w:pStyle w:val="BodyText"/>
      </w:pPr>
      <w:r>
        <w:t xml:space="preserve">TOTAL QUOTATION ESTIMATE AMOUNT</w:t>
      </w:r>
    </w:p>
    <w:p>
      <w:pPr>
        <w:pStyle w:val="BodyText"/>
      </w:pPr>
      <w:r>
        <w:t xml:space="preserve">ETB 3,440,000</w:t>
      </w:r>
    </w:p>
    <w:p>
      <w:pPr>
        <w:pStyle w:val="BodyText"/>
      </w:pPr>
      <w:r>
        <w:t xml:space="preserve">VAT (15% - Ethiopian Tax Authority)</w:t>
      </w:r>
    </w:p>
    <w:p>
      <w:pPr>
        <w:pStyle w:val="BodyText"/>
      </w:pPr>
      <w:r>
        <w:t xml:space="preserve">ETB 516,000</w:t>
      </w:r>
    </w:p>
    <w:p>
      <w:pPr>
        <w:pStyle w:val="BodyText"/>
      </w:pPr>
      <w:r>
        <w:t xml:space="preserve">GRAND TOTAL (Incl. VAT)</w:t>
      </w:r>
    </w:p>
    <w:p>
      <w:pPr>
        <w:pStyle w:val="BodyText"/>
      </w:pPr>
      <w:r>
        <w:t xml:space="preserve">ETB 3,956,000</w:t>
      </w:r>
    </w:p>
    <w:p>
      <w:pPr>
        <w:pStyle w:val="BodyText"/>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(ETB)</w:t>
            </w:r>
          </w:p>
        </w:tc>
      </w:tr>
      <w:tr>
        <w:tc>
          <w:tcPr/>
          <w:p>
            <w:pPr>
              <w:pStyle w:val="Compact"/>
              <w:jc w:val="left"/>
            </w:pPr>
            <w:r>
              <w:t xml:space="preserve">Upon signing of this Quotation Estimate and service agreement</w:t>
            </w:r>
          </w:p>
        </w:tc>
        <w:tc>
          <w:tcPr/>
          <w:p>
            <w:pPr>
              <w:pStyle w:val="Compact"/>
              <w:jc w:val="left"/>
            </w:pPr>
            <w:r>
              <w:t xml:space="preserve">20%</w:t>
            </w:r>
          </w:p>
        </w:tc>
        <w:tc>
          <w:tcPr/>
          <w:p>
            <w:pPr>
              <w:pStyle w:val="Compact"/>
              <w:jc w:val="left"/>
            </w:pPr>
            <w:r>
              <w:t xml:space="preserve">791,200</w:t>
            </w:r>
          </w:p>
        </w:tc>
      </w:tr>
      <w:tr>
        <w:tc>
          <w:tcPr/>
          <w:p>
            <w:pPr>
              <w:pStyle w:val="Compact"/>
              <w:jc w:val="left"/>
            </w:pPr>
            <w:r>
              <w:t xml:space="preserve">Upon approval of Conceptual Design</w:t>
            </w:r>
          </w:p>
        </w:tc>
        <w:tc>
          <w:tcPr/>
          <w:p>
            <w:pPr>
              <w:pStyle w:val="Compact"/>
              <w:jc w:val="left"/>
            </w:pPr>
            <w:r>
              <w:t xml:space="preserve">15%</w:t>
            </w:r>
          </w:p>
        </w:tc>
        <w:tc>
          <w:tcPr/>
          <w:p>
            <w:pPr>
              <w:pStyle w:val="Compact"/>
              <w:jc w:val="left"/>
            </w:pPr>
            <w:r>
              <w:t xml:space="preserve">593,400</w:t>
            </w:r>
          </w:p>
        </w:tc>
      </w:tr>
      <w:tr>
        <w:tc>
          <w:tcPr/>
          <w:p>
            <w:pPr>
              <w:pStyle w:val="Compact"/>
              <w:jc w:val="left"/>
            </w:pPr>
            <w:r>
              <w:t xml:space="preserve">Upon submission of Construction Drawings</w:t>
            </w:r>
          </w:p>
        </w:tc>
        <w:tc>
          <w:tcPr/>
          <w:p>
            <w:pPr>
              <w:pStyle w:val="Compact"/>
              <w:jc w:val="left"/>
            </w:pPr>
            <w:r>
              <w:t xml:space="preserve">25%</w:t>
            </w:r>
          </w:p>
        </w:tc>
        <w:tc>
          <w:tcPr/>
          <w:p>
            <w:pPr>
              <w:pStyle w:val="Compact"/>
              <w:jc w:val="left"/>
            </w:pPr>
            <w:r>
              <w:t xml:space="preserve">989,000</w:t>
            </w:r>
          </w:p>
        </w:tc>
      </w:tr>
      <w:tr>
        <w:tc>
          <w:tcPr/>
          <w:p>
            <w:pPr>
              <w:pStyle w:val="Compact"/>
              <w:jc w:val="left"/>
            </w:pPr>
            <w:r>
              <w:t xml:space="preserve">Upon receipt of Building Permit from Addis Ababa</w:t>
            </w:r>
          </w:p>
        </w:tc>
        <w:tc>
          <w:tcPr/>
          <w:p>
            <w:pPr>
              <w:pStyle w:val="Compact"/>
              <w:jc w:val="left"/>
            </w:pPr>
            <w:r>
              <w:t xml:space="preserve">15%</w:t>
            </w:r>
          </w:p>
        </w:tc>
        <w:tc>
          <w:tcPr/>
          <w:p>
            <w:pPr>
              <w:pStyle w:val="Compact"/>
              <w:jc w:val="left"/>
            </w:pPr>
            <w:r>
              <w:t xml:space="preserve">593,400</w:t>
            </w:r>
          </w:p>
        </w:tc>
      </w:tr>
      <w:tr>
        <w:tc>
          <w:tcPr/>
          <w:p>
            <w:pPr>
              <w:pStyle w:val="Compact"/>
              <w:jc w:val="left"/>
            </w:pPr>
            <w:r>
              <w:t xml:space="preserve">Monthly during Construction Supervision (18 installments)</w:t>
            </w:r>
          </w:p>
        </w:tc>
        <w:tc>
          <w:tcPr/>
          <w:p>
            <w:pPr>
              <w:pStyle w:val="Compact"/>
              <w:jc w:val="left"/>
            </w:pPr>
            <w:r>
              <w:t xml:space="preserve">20%</w:t>
            </w:r>
          </w:p>
        </w:tc>
        <w:tc>
          <w:tcPr/>
          <w:p>
            <w:pPr>
              <w:pStyle w:val="Compact"/>
              <w:jc w:val="left"/>
            </w:pPr>
            <w:r>
              <w:t xml:space="preserve">791,200</w:t>
            </w:r>
          </w:p>
        </w:tc>
      </w:tr>
      <w:tr>
        <w:tc>
          <w:tcPr/>
          <w:p>
            <w:pPr>
              <w:pStyle w:val="Compact"/>
              <w:jc w:val="left"/>
            </w:pPr>
            <w:r>
              <w:t xml:space="preserve">Upon Project Handover &amp; As-Built Delivery</w:t>
            </w:r>
          </w:p>
        </w:tc>
        <w:tc>
          <w:tcPr/>
          <w:p>
            <w:pPr>
              <w:pStyle w:val="Compact"/>
              <w:jc w:val="left"/>
            </w:pPr>
            <w:r>
              <w:t xml:space="preserve">5%</w:t>
            </w:r>
          </w:p>
        </w:tc>
        <w:tc>
          <w:tcPr/>
          <w:p>
            <w:pPr>
              <w:pStyle w:val="Compact"/>
              <w:jc w:val="left"/>
            </w:pPr>
            <w:r>
              <w:t xml:space="preserve">197,800</w:t>
            </w:r>
          </w:p>
        </w:tc>
      </w:tr>
    </w:tbl>
    <w:p>
      <w:pPr>
        <w:pStyle w:val="BodyText"/>
      </w:pPr>
      <w:r>
        <w:t xml:space="preserve">Terms &amp; Conditions</w:t>
      </w:r>
    </w:p>
    <w:p>
      <w:pPr>
        <w:numPr>
          <w:ilvl w:val="0"/>
          <w:numId w:val="1001"/>
        </w:numPr>
        <w:pStyle w:val="Compact"/>
      </w:pPr>
      <w:r>
        <w:t xml:space="preserve">This Quotation Estimate is valid for a period of</w:t>
      </w:r>
      <w:r>
        <w:t xml:space="preserve"> </w:t>
      </w:r>
      <w:r>
        <w:rPr>
          <w:bCs/>
          <w:b/>
        </w:rPr>
        <w:t xml:space="preserve">thirty (30) calendar days</w:t>
      </w:r>
      <w:r>
        <w:t xml:space="preserve"> </w:t>
      </w:r>
      <w:r>
        <w:t xml:space="preserve">from the date of issue. After this period, the Architect firm reserves the right to revise pricing due to market fluctuations in Addis Ababa, Ethiopia.</w:t>
      </w:r>
    </w:p>
    <w:p>
      <w:pPr>
        <w:numPr>
          <w:ilvl w:val="0"/>
          <w:numId w:val="1001"/>
        </w:numPr>
        <w:pStyle w:val="Compact"/>
      </w:pPr>
      <w:r>
        <w:t xml:space="preserve">All costs are quoted in Ethiopian Birr (ETB) and are subject to the prevailing VAT rate as determined by the Ethiopian Revenue and Customs Authority. Any change in tax legislation during the project duration shall be reflected in a supplementary Quotation Estimate.</w:t>
      </w:r>
    </w:p>
    <w:p>
      <w:pPr>
        <w:numPr>
          <w:ilvl w:val="0"/>
          <w:numId w:val="1001"/>
        </w:numPr>
        <w:pStyle w:val="Compact"/>
      </w:pPr>
      <w:r>
        <w:t xml:space="preserve">The Architect firm shall maintain professional indemnity insurance with a minimum coverage of ETB 10,000,000, as required by the Ethiopian Architects and Engineers Registration Board.</w:t>
      </w:r>
    </w:p>
    <w:p>
      <w:pPr>
        <w:numPr>
          <w:ilvl w:val="0"/>
          <w:numId w:val="1001"/>
        </w:numPr>
        <w:pStyle w:val="Compact"/>
      </w:pPr>
      <w:r>
        <w:t xml:space="preserve">All intellectual property rights in the architectural drawings, BIM models, and design documents produced under this Quotation Estimate shall vest in the client upon full payment of the Grand Total amount.</w:t>
      </w:r>
    </w:p>
    <w:p>
      <w:pPr>
        <w:numPr>
          <w:ilvl w:val="0"/>
          <w:numId w:val="1001"/>
        </w:numPr>
        <w:pStyle w:val="Compact"/>
      </w:pPr>
      <w:r>
        <w:t xml:space="preserve">The Architect shall comply with all applicable Ethiopian laws, including the Ethiopian Civil Code, the Urban Planning and Construction Proclamation (No. 920/2015), and Addis Ababa City Administration bylaws.</w:t>
      </w:r>
    </w:p>
    <w:p>
      <w:pPr>
        <w:numPr>
          <w:ilvl w:val="0"/>
          <w:numId w:val="1001"/>
        </w:numPr>
        <w:pStyle w:val="Compact"/>
      </w:pPr>
      <w:r>
        <w:t xml:space="preserve">Any changes to the scope of work beyond the parameters defined in this Quotation Estimate shall be subject to a written variation order signed by both parties, with an adjusted cost estimate provided by the Architect within five (5) working days.</w:t>
      </w:r>
    </w:p>
    <w:p>
      <w:pPr>
        <w:numPr>
          <w:ilvl w:val="0"/>
          <w:numId w:val="1001"/>
        </w:numPr>
        <w:pStyle w:val="Compact"/>
      </w:pPr>
      <w:r>
        <w:t xml:space="preserve">Disputes arising from this Quotation Estimate shall be resolved through mediation in Addis Ababa, Ethiopia, in accordance with the Ethiopian Arbitration and Conciliation Proclamation (No. 1221/2020).</w:t>
      </w:r>
    </w:p>
    <w:p>
      <w:pPr>
        <w:numPr>
          <w:ilvl w:val="0"/>
          <w:numId w:val="1001"/>
        </w:numPr>
        <w:pStyle w:val="Compact"/>
      </w:pPr>
      <w:r>
        <w:t xml:space="preserve">The Architect firm shall not be liable for delays caused by government permit processing times at the Addis Ababa City Building Permit Office or force majeure events.</w:t>
      </w:r>
    </w:p>
    <w:p>
      <w:pPr>
        <w:pStyle w:val="FirstParagraph"/>
      </w:pPr>
      <w:r>
        <w:rPr>
          <w:bCs/>
          <w:b/>
        </w:rPr>
        <w:t xml:space="preserve">Important Note:</w:t>
      </w:r>
      <w:r>
        <w:t xml:space="preserve"> </w:t>
      </w:r>
      <w:r>
        <w:t xml:space="preserve">This Quotation Estimate assumes standard working conditions in Addis Ababa, Ethiopia. Should the project site require special access arrangements, additional structural engineering input beyond the Architect's coordination scope, or expedited timelines, a revised Quotation Estimate shall be issued prior to commencement of the additional work.</w:t>
      </w:r>
    </w:p>
    <w:p>
      <w:pPr>
        <w:pStyle w:val="BodyText"/>
      </w:pPr>
      <w:r>
        <w:rPr>
          <w:bCs/>
          <w:b/>
        </w:rPr>
        <w:t xml:space="preserve">For and on behalf of the Architect Firm:</w:t>
      </w:r>
    </w:p>
    <w:p>
      <w:pPr>
        <w:pStyle w:val="BodyText"/>
      </w:pPr>
      <w:r>
        <w:t xml:space="preserve">Ar. Selamawit Bekele</w:t>
      </w:r>
      <w:r>
        <w:br/>
      </w:r>
      <w:r>
        <w:t xml:space="preserve">Principal Architect, Addis Ababa Architectural Design Studio</w:t>
      </w:r>
      <w:r>
        <w:br/>
      </w:r>
      <w:r>
        <w:t xml:space="preserve">Date: _______________</w:t>
      </w:r>
    </w:p>
    <w:p>
      <w:pPr>
        <w:pStyle w:val="BodyText"/>
      </w:pPr>
      <w:r>
        <w:rPr>
          <w:bCs/>
          <w:b/>
        </w:rPr>
        <w:t xml:space="preserve">Accepted by the Client:</w:t>
      </w:r>
    </w:p>
    <w:p>
      <w:pPr>
        <w:pStyle w:val="BodyText"/>
      </w:pPr>
      <w:r>
        <w:t xml:space="preserve">Mr. Dawit Tadesse</w:t>
      </w:r>
      <w:r>
        <w:br/>
      </w:r>
      <w:r>
        <w:t xml:space="preserve">Managing Director, Tadesse Holdings PLC</w:t>
      </w:r>
      <w:r>
        <w:br/>
      </w:r>
      <w:r>
        <w:t xml:space="preserve">Date: _______________</w:t>
      </w:r>
    </w:p>
    <w:p>
      <w:pPr>
        <w:pStyle w:val="BodyText"/>
      </w:pPr>
      <w:r>
        <w:t xml:space="preserve">Addis Ababa Architectural Design Studio | Bole Road, Addis Ababa, Ethiopia | License: EAA-2019-00847</w:t>
      </w:r>
    </w:p>
    <w:p>
      <w:pPr>
        <w:pStyle w:val="BodyText"/>
      </w:pPr>
      <w:r>
        <w:t xml:space="preserve">This Quotation Estimate document is issued in duplicate. One copy for the Architect firm and one copy for the client. Both copies carry equal legal validity under Ethiopian law.</w:t>
      </w:r>
    </w:p>
    <w:p>
      <w:pPr>
        <w:pStyle w:val="BodyText"/>
      </w:pPr>
      <w:r>
        <w:t xml:space="preserve">© 2025 Addis Ababa Architectural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Addis Ababa, Ethiopia</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