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quotation-estimate"/>
    <w:p>
      <w:pPr>
        <w:pStyle w:val="Heading1"/>
      </w:pPr>
      <w:r>
        <w:t xml:space="preserve">QUOTATION ESTIMATE</w:t>
      </w:r>
    </w:p>
    <w:p>
      <w:pPr>
        <w:pStyle w:val="FirstParagraph"/>
      </w:pPr>
      <w:r>
        <w:t xml:space="preserve">Architectural Design &amp; Consulting Services — Paris, France</w:t>
      </w:r>
    </w:p>
    <w:bookmarkEnd w:id="20"/>
    <w:bookmarkStart w:id="21" w:name="architect-firm"/>
    <w:p>
      <w:pPr>
        <w:pStyle w:val="Heading3"/>
      </w:pPr>
      <w:r>
        <w:t xml:space="preserve">Architect Firm</w:t>
      </w:r>
    </w:p>
    <w:p>
      <w:pPr>
        <w:pStyle w:val="FirstParagraph"/>
      </w:pPr>
      <w:r>
        <w:rPr>
          <w:bCs/>
          <w:b/>
        </w:rPr>
        <w:t xml:space="preserve">Atelier Lumière Architecture</w:t>
      </w:r>
    </w:p>
    <w:p>
      <w:pPr>
        <w:pStyle w:val="BodyText"/>
      </w:pPr>
      <w:r>
        <w:t xml:space="preserve">14 Rue de Rivoli, 75001 Paris, France</w:t>
      </w:r>
    </w:p>
    <w:p>
      <w:pPr>
        <w:pStyle w:val="BodyText"/>
      </w:pPr>
      <w:r>
        <w:t xml:space="preserve">Tel: +33 (0)1 42 60 35 88</w:t>
      </w:r>
    </w:p>
    <w:p>
      <w:pPr>
        <w:pStyle w:val="BodyText"/>
      </w:pPr>
      <w:r>
        <w:t xml:space="preserve">Email: contact@atelierlumiere-arch.fr</w:t>
      </w:r>
    </w:p>
    <w:p>
      <w:pPr>
        <w:pStyle w:val="BodyText"/>
      </w:pPr>
      <w:r>
        <w:t xml:space="preserve">SIRET: 842 567 391 00027</w:t>
      </w:r>
    </w:p>
    <w:p>
      <w:pPr>
        <w:pStyle w:val="BodyText"/>
      </w:pPr>
      <w:r>
        <w:t xml:space="preserve">Ordre des Architectes: N° 750123456</w:t>
      </w:r>
    </w:p>
    <w:bookmarkEnd w:id="21"/>
    <w:bookmarkStart w:id="22" w:name="client"/>
    <w:p>
      <w:pPr>
        <w:pStyle w:val="Heading3"/>
      </w:pPr>
      <w:r>
        <w:t xml:space="preserve">Client</w:t>
      </w:r>
    </w:p>
    <w:p>
      <w:pPr>
        <w:pStyle w:val="FirstParagraph"/>
      </w:pPr>
      <w:r>
        <w:rPr>
          <w:bCs/>
          <w:b/>
        </w:rPr>
        <w:t xml:space="preserve">M. Jean-Pierre Moreau</w:t>
      </w:r>
    </w:p>
    <w:p>
      <w:pPr>
        <w:pStyle w:val="BodyText"/>
      </w:pPr>
      <w:r>
        <w:t xml:space="preserve">27 Avenue des Champs-Élysées</w:t>
      </w:r>
    </w:p>
    <w:p>
      <w:pPr>
        <w:pStyle w:val="BodyText"/>
      </w:pPr>
      <w:r>
        <w:t xml:space="preserve">75008 Paris, France</w:t>
      </w:r>
    </w:p>
    <w:p>
      <w:pPr>
        <w:pStyle w:val="BodyText"/>
      </w:pPr>
      <w:r>
        <w:t xml:space="preserve">Tel: +33 (0)6 12 34 56 78</w:t>
      </w:r>
    </w:p>
    <w:p>
      <w:pPr>
        <w:pStyle w:val="BodyText"/>
      </w:pPr>
      <w:r>
        <w:t xml:space="preserve">Email: jp.moreau@email.fr</w:t>
      </w:r>
    </w:p>
    <w:bookmarkEnd w:id="22"/>
    <w:p>
      <w:pPr>
        <w:pStyle w:val="BodyText"/>
      </w:pPr>
      <w:r>
        <w:rPr>
          <w:bCs/>
          <w:b/>
        </w:rPr>
        <w:t xml:space="preserve">Quotation Reference:</w:t>
      </w:r>
      <w:r>
        <w:t xml:space="preserve"> </w:t>
      </w:r>
      <w:r>
        <w:t xml:space="preserve">QE-2025-0487-PA</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 (90 days)</w:t>
      </w:r>
    </w:p>
    <w:p>
      <w:pPr>
        <w:pStyle w:val="BodyText"/>
      </w:pPr>
      <w:r>
        <w:rPr>
          <w:bCs/>
          <w:b/>
        </w:rPr>
        <w:t xml:space="preserve">Project Location:</w:t>
      </w:r>
      <w:r>
        <w:t xml:space="preserve"> </w:t>
      </w:r>
      <w:r>
        <w:t xml:space="preserve">8 Rue de Turenne, 75003 Paris, France</w:t>
      </w:r>
    </w:p>
    <w:p>
      <w:pPr>
        <w:pStyle w:val="BodyText"/>
      </w:pPr>
      <w:r>
        <w:rPr>
          <w:bCs/>
          <w:b/>
        </w:rPr>
        <w:t xml:space="preserve">Project Type:</w:t>
      </w:r>
      <w:r>
        <w:t xml:space="preserve"> </w:t>
      </w:r>
      <w:r>
        <w:t xml:space="preserve">Residential Renovation &amp; Extension — Haussmannian Building</w:t>
      </w:r>
    </w:p>
    <w:bookmarkStart w:id="23" w:name="project-description"/>
    <w:p>
      <w:pPr>
        <w:pStyle w:val="Heading2"/>
      </w:pPr>
      <w:r>
        <w:t xml:space="preserve">1. Project Description</w:t>
      </w:r>
    </w:p>
    <w:p>
      <w:pPr>
        <w:pStyle w:val="FirstParagraph"/>
      </w:pPr>
      <w:r>
        <w:t xml:space="preserve">This Quotation Estimate is issued by Atelier Lumière Architecture, a registered architectural practice based in the 1st arrondissement of Paris, France, to provide comprehensive architectural design, planning, and project management services for the renovation and partial extension of a residential property located at 8 Rue de Turenne, 75003 Paris. The project involves the interior reconfiguration of a 19th-century Haussmannian apartment, the design of a rear extension of approximately 45 square metres, and the full preparation of all documentation required to obtain a</w:t>
      </w:r>
      <w:r>
        <w:t xml:space="preserve"> </w:t>
      </w:r>
      <w:r>
        <w:rPr>
          <w:iCs/>
          <w:i/>
        </w:rPr>
        <w:t xml:space="preserve">permis de construire</w:t>
      </w:r>
      <w:r>
        <w:t xml:space="preserve"> </w:t>
      </w:r>
      <w:r>
        <w:t xml:space="preserve">(building permit) from the Mairie du 3e Arrondissement de Paris, in compliance with the local</w:t>
      </w:r>
      <w:r>
        <w:t xml:space="preserve"> </w:t>
      </w:r>
      <w:r>
        <w:rPr>
          <w:iCs/>
          <w:i/>
        </w:rPr>
        <w:t xml:space="preserve">Plan Local d'Urbanisme</w:t>
      </w:r>
      <w:r>
        <w:t xml:space="preserve"> </w:t>
      </w:r>
      <w:r>
        <w:t xml:space="preserve">(PLU) and the protection regulations applicable to buildings within the historic sector of the Marais district.</w:t>
      </w:r>
    </w:p>
    <w:bookmarkEnd w:id="23"/>
    <w:bookmarkStart w:id="24" w:name="scope-of-architectural-services"/>
    <w:p>
      <w:pPr>
        <w:pStyle w:val="Heading2"/>
      </w:pPr>
      <w:r>
        <w:t xml:space="preserve">2. Scope of Architectural Services</w:t>
      </w:r>
    </w:p>
    <w:p>
      <w:pPr>
        <w:pStyle w:val="FirstParagraph"/>
      </w:pPr>
      <w:r>
        <w:t xml:space="preserve">The following architectural services are included in this Quotation Estimate, structured in accordance with the standard phases defined by the French Ordre des Architectes and the</w:t>
      </w:r>
      <w:r>
        <w:t xml:space="preserve"> </w:t>
      </w:r>
      <w:r>
        <w:rPr>
          <w:iCs/>
          <w:i/>
        </w:rPr>
        <w:t xml:space="preserve">Code de la Construction et de l'Habitation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Phase</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survey, feasibility study, and preliminary design concept for the residential renovation and rear extension in the 3rd arrondissement of Paris</w:t>
            </w:r>
          </w:p>
        </w:tc>
        <w:tc>
          <w:tcPr/>
          <w:p>
            <w:pPr>
              <w:pStyle w:val="Compact"/>
              <w:jc w:val="left"/>
            </w:pPr>
            <w:r>
              <w:t xml:space="preserve">Étude de Projet (ESQ)</w:t>
            </w:r>
          </w:p>
        </w:tc>
        <w:tc>
          <w:tcPr/>
          <w:p>
            <w:pPr>
              <w:pStyle w:val="Compact"/>
              <w:jc w:val="left"/>
            </w:pPr>
            <w:r>
              <w:t xml:space="preserve">4 weeks</w:t>
            </w:r>
          </w:p>
        </w:tc>
        <w:tc>
          <w:tcPr/>
          <w:p>
            <w:pPr>
              <w:pStyle w:val="Compact"/>
              <w:jc w:val="left"/>
            </w:pPr>
            <w:r>
              <w:t xml:space="preserve">€ 6,800.00</w:t>
            </w:r>
          </w:p>
        </w:tc>
      </w:tr>
      <w:tr>
        <w:tc>
          <w:tcPr/>
          <w:p>
            <w:pPr>
              <w:pStyle w:val="Compact"/>
              <w:jc w:val="left"/>
            </w:pPr>
            <w:r>
              <w:t xml:space="preserve">02</w:t>
            </w:r>
          </w:p>
        </w:tc>
        <w:tc>
          <w:tcPr/>
          <w:p>
            <w:pPr>
              <w:pStyle w:val="Compact"/>
              <w:jc w:val="left"/>
            </w:pPr>
            <w:r>
              <w:t xml:space="preserve">Detailed architectural drawings, structural coordination, and preparation of the complete</w:t>
            </w:r>
            <w:r>
              <w:t xml:space="preserve"> </w:t>
            </w:r>
            <w:r>
              <w:rPr>
                <w:iCs/>
                <w:i/>
              </w:rPr>
              <w:t xml:space="preserve">permis de construire</w:t>
            </w:r>
            <w:r>
              <w:t xml:space="preserve"> </w:t>
            </w:r>
            <w:r>
              <w:t xml:space="preserve">dossier for submission to the Mairie de Paris</w:t>
            </w:r>
          </w:p>
        </w:tc>
        <w:tc>
          <w:tcPr/>
          <w:p>
            <w:pPr>
              <w:pStyle w:val="Compact"/>
              <w:jc w:val="left"/>
            </w:pPr>
            <w:r>
              <w:t xml:space="preserve">Étude d'Exécution (APS/AO)</w:t>
            </w:r>
          </w:p>
        </w:tc>
        <w:tc>
          <w:tcPr/>
          <w:p>
            <w:pPr>
              <w:pStyle w:val="Compact"/>
              <w:jc w:val="left"/>
            </w:pPr>
            <w:r>
              <w:t xml:space="preserve">8 weeks</w:t>
            </w:r>
          </w:p>
        </w:tc>
        <w:tc>
          <w:tcPr/>
          <w:p>
            <w:pPr>
              <w:pStyle w:val="Compact"/>
              <w:jc w:val="left"/>
            </w:pPr>
            <w:r>
              <w:t xml:space="preserve">€ 14,200.00</w:t>
            </w:r>
          </w:p>
        </w:tc>
      </w:tr>
      <w:tr>
        <w:tc>
          <w:tcPr/>
          <w:p>
            <w:pPr>
              <w:pStyle w:val="Compact"/>
              <w:jc w:val="left"/>
            </w:pPr>
            <w:r>
              <w:t xml:space="preserve">03</w:t>
            </w:r>
          </w:p>
        </w:tc>
        <w:tc>
          <w:tcPr/>
          <w:p>
            <w:pPr>
              <w:pStyle w:val="Compact"/>
              <w:jc w:val="left"/>
            </w:pPr>
            <w:r>
              <w:t xml:space="preserve">Interior design specification, material selection, and coordination with specialist consultants (structural engineer, MEP engineer, heritage conservation officer)</w:t>
            </w:r>
          </w:p>
        </w:tc>
        <w:tc>
          <w:tcPr/>
          <w:p>
            <w:pPr>
              <w:pStyle w:val="Compact"/>
              <w:jc w:val="left"/>
            </w:pPr>
            <w:r>
              <w:t xml:space="preserve">Conception (APD)</w:t>
            </w:r>
          </w:p>
        </w:tc>
        <w:tc>
          <w:tcPr/>
          <w:p>
            <w:pPr>
              <w:pStyle w:val="Compact"/>
              <w:jc w:val="left"/>
            </w:pPr>
            <w:r>
              <w:t xml:space="preserve">6 weeks</w:t>
            </w:r>
          </w:p>
        </w:tc>
        <w:tc>
          <w:tcPr/>
          <w:p>
            <w:pPr>
              <w:pStyle w:val="Compact"/>
              <w:jc w:val="left"/>
            </w:pPr>
            <w:r>
              <w:t xml:space="preserve">€ 9,500.00</w:t>
            </w:r>
          </w:p>
        </w:tc>
      </w:tr>
      <w:tr>
        <w:tc>
          <w:tcPr/>
          <w:p>
            <w:pPr>
              <w:pStyle w:val="Compact"/>
              <w:jc w:val="left"/>
            </w:pPr>
            <w:r>
              <w:t xml:space="preserve">04</w:t>
            </w:r>
          </w:p>
        </w:tc>
        <w:tc>
          <w:tcPr/>
          <w:p>
            <w:pPr>
              <w:pStyle w:val="Compact"/>
              <w:jc w:val="left"/>
            </w:pPr>
            <w:r>
              <w:t xml:space="preserve">Preparation of tender documents, contractor selection support, and negotiation of construction contracts in accordance with French public and private procurement norms</w:t>
            </w:r>
          </w:p>
        </w:tc>
        <w:tc>
          <w:tcPr/>
          <w:p>
            <w:pPr>
              <w:pStyle w:val="Compact"/>
              <w:jc w:val="left"/>
            </w:pPr>
            <w:r>
              <w:t xml:space="preserve">Consultation des Entreprises</w:t>
            </w:r>
          </w:p>
        </w:tc>
        <w:tc>
          <w:tcPr/>
          <w:p>
            <w:pPr>
              <w:pStyle w:val="Compact"/>
              <w:jc w:val="left"/>
            </w:pPr>
            <w:r>
              <w:t xml:space="preserve">3 weeks</w:t>
            </w:r>
          </w:p>
        </w:tc>
        <w:tc>
          <w:tcPr/>
          <w:p>
            <w:pPr>
              <w:pStyle w:val="Compact"/>
              <w:jc w:val="left"/>
            </w:pPr>
            <w:r>
              <w:t xml:space="preserve">€ 5,400.00</w:t>
            </w:r>
          </w:p>
        </w:tc>
      </w:tr>
      <w:tr>
        <w:tc>
          <w:tcPr/>
          <w:p>
            <w:pPr>
              <w:pStyle w:val="Compact"/>
              <w:jc w:val="left"/>
            </w:pPr>
            <w:r>
              <w:t xml:space="preserve">05</w:t>
            </w:r>
          </w:p>
        </w:tc>
        <w:tc>
          <w:tcPr/>
          <w:p>
            <w:pPr>
              <w:pStyle w:val="Compact"/>
              <w:jc w:val="left"/>
            </w:pPr>
            <w:r>
              <w:t xml:space="preserve">On-site architectural supervision, progress inspections, quality control, and final acceptance of works at the project location in Paris</w:t>
            </w:r>
          </w:p>
        </w:tc>
        <w:tc>
          <w:tcPr/>
          <w:p>
            <w:pPr>
              <w:pStyle w:val="Compact"/>
              <w:jc w:val="left"/>
            </w:pPr>
            <w:r>
              <w:t xml:space="preserve">Exécution des Travaux (DCE/DOS)</w:t>
            </w:r>
          </w:p>
        </w:tc>
        <w:tc>
          <w:tcPr/>
          <w:p>
            <w:pPr>
              <w:pStyle w:val="Compact"/>
              <w:jc w:val="left"/>
            </w:pPr>
            <w:r>
              <w:t xml:space="preserve">16 weeks</w:t>
            </w:r>
          </w:p>
        </w:tc>
        <w:tc>
          <w:tcPr/>
          <w:p>
            <w:pPr>
              <w:pStyle w:val="Compact"/>
              <w:jc w:val="left"/>
            </w:pPr>
            <w:r>
              <w:t xml:space="preserve">€ 18,700.00</w:t>
            </w:r>
          </w:p>
        </w:tc>
      </w:tr>
      <w:tr>
        <w:tc>
          <w:tcPr/>
          <w:p>
            <w:pPr>
              <w:pStyle w:val="Compact"/>
              <w:jc w:val="left"/>
            </w:pPr>
            <w:r>
              <w:t xml:space="preserve">06</w:t>
            </w:r>
          </w:p>
        </w:tc>
        <w:tc>
          <w:tcPr/>
          <w:p>
            <w:pPr>
              <w:pStyle w:val="Compact"/>
              <w:jc w:val="left"/>
            </w:pPr>
            <w:r>
              <w:t xml:space="preserve">Post-completion services: as-built documentation, warranty period monitoring (12 months), and handover of all architectural records to the client</w:t>
            </w:r>
          </w:p>
        </w:tc>
        <w:tc>
          <w:tcPr/>
          <w:p>
            <w:pPr>
              <w:pStyle w:val="Compact"/>
              <w:jc w:val="left"/>
            </w:pPr>
            <w:r>
              <w:t xml:space="preserve">Réception &amp; Garantie</w:t>
            </w:r>
          </w:p>
        </w:tc>
        <w:tc>
          <w:tcPr/>
          <w:p>
            <w:pPr>
              <w:pStyle w:val="Compact"/>
              <w:jc w:val="left"/>
            </w:pPr>
            <w:r>
              <w:t xml:space="preserve">12 months</w:t>
            </w:r>
          </w:p>
        </w:tc>
        <w:tc>
          <w:tcPr/>
          <w:p>
            <w:pPr>
              <w:pStyle w:val="Compact"/>
              <w:jc w:val="left"/>
            </w:pPr>
            <w:r>
              <w:t xml:space="preserve">€ 4,200.00</w:t>
            </w:r>
          </w:p>
        </w:tc>
      </w:tr>
      <w:tr>
        <w:tc>
          <w:tcPr/>
          <w:p>
            <w:pPr>
              <w:pStyle w:val="Compact"/>
              <w:jc w:val="left"/>
            </w:pPr>
            <w:r>
              <w:t xml:space="preserve">07</w:t>
            </w:r>
          </w:p>
        </w:tc>
        <w:tc>
          <w:tcPr/>
          <w:p>
            <w:pPr>
              <w:pStyle w:val="Compact"/>
              <w:jc w:val="left"/>
            </w:pPr>
            <w:r>
              <w:t xml:space="preserve">Heritage compliance review and liaison with the</w:t>
            </w:r>
            <w:r>
              <w:t xml:space="preserve"> </w:t>
            </w:r>
            <w:r>
              <w:rPr>
                <w:iCs/>
                <w:i/>
              </w:rPr>
              <w:t xml:space="preserve">Architecte des Bâtiments de France</w:t>
            </w:r>
            <w:r>
              <w:t xml:space="preserve"> </w:t>
            </w:r>
            <w:r>
              <w:t xml:space="preserve">(ABF) for the protected Marais district sector</w:t>
            </w:r>
          </w:p>
        </w:tc>
        <w:tc>
          <w:tcPr/>
          <w:p>
            <w:pPr>
              <w:pStyle w:val="Compact"/>
              <w:jc w:val="left"/>
            </w:pPr>
            <w:r>
              <w:t xml:space="preserve">Regulatory</w:t>
            </w:r>
          </w:p>
        </w:tc>
        <w:tc>
          <w:tcPr/>
          <w:p>
            <w:pPr>
              <w:pStyle w:val="Compact"/>
              <w:jc w:val="left"/>
            </w:pPr>
            <w:r>
              <w:t xml:space="preserve">4 weeks</w:t>
            </w:r>
          </w:p>
        </w:tc>
        <w:tc>
          <w:tcPr/>
          <w:p>
            <w:pPr>
              <w:pStyle w:val="Compact"/>
              <w:jc w:val="left"/>
            </w:pPr>
            <w:r>
              <w:t xml:space="preserve">€ 3,600.00</w:t>
            </w:r>
          </w:p>
        </w:tc>
      </w:tr>
      <w:tr>
        <w:tc>
          <w:tcPr/>
          <w:p>
            <w:pPr>
              <w:pStyle w:val="Compact"/>
              <w:jc w:val="left"/>
            </w:pPr>
            <w:r>
              <w:t xml:space="preserve">08</w:t>
            </w:r>
          </w:p>
        </w:tc>
        <w:tc>
          <w:tcPr/>
          <w:p>
            <w:pPr>
              <w:pStyle w:val="Compact"/>
              <w:jc w:val="left"/>
            </w:pPr>
            <w:r>
              <w:t xml:space="preserve">Energy performance assessment (DPE) coordination and compliance with the French</w:t>
            </w:r>
            <w:r>
              <w:t xml:space="preserve"> </w:t>
            </w:r>
            <w:r>
              <w:rPr>
                <w:iCs/>
                <w:i/>
              </w:rPr>
              <w:t xml:space="preserve">Réglementation Environnementale 2020</w:t>
            </w:r>
            <w:r>
              <w:t xml:space="preserve"> </w:t>
            </w:r>
            <w:r>
              <w:t xml:space="preserve">(RE2020) for the extension</w:t>
            </w:r>
          </w:p>
        </w:tc>
        <w:tc>
          <w:tcPr/>
          <w:p>
            <w:pPr>
              <w:pStyle w:val="Compact"/>
              <w:jc w:val="left"/>
            </w:pPr>
            <w:r>
              <w:t xml:space="preserve">Regulatory</w:t>
            </w:r>
          </w:p>
        </w:tc>
        <w:tc>
          <w:tcPr/>
          <w:p>
            <w:pPr>
              <w:pStyle w:val="Compact"/>
              <w:jc w:val="left"/>
            </w:pPr>
            <w:r>
              <w:t xml:space="preserve">3 weeks</w:t>
            </w:r>
          </w:p>
        </w:tc>
        <w:tc>
          <w:tcPr/>
          <w:p>
            <w:pPr>
              <w:pStyle w:val="Compact"/>
              <w:jc w:val="left"/>
            </w:pPr>
            <w:r>
              <w:t xml:space="preserve">€ 2,800.00</w:t>
            </w:r>
          </w:p>
        </w:tc>
      </w:tr>
    </w:tbl>
    <w:bookmarkEnd w:id="24"/>
    <w:bookmarkStart w:id="25"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(EUR)</w:t>
            </w:r>
          </w:p>
        </w:tc>
      </w:tr>
      <w:tr>
        <w:tc>
          <w:tcPr/>
          <w:p>
            <w:pPr>
              <w:pStyle w:val="Compact"/>
              <w:jc w:val="left"/>
            </w:pPr>
            <w:r>
              <w:t xml:space="preserve">Subtotal — Architectural Services (Items 01–08)</w:t>
            </w:r>
          </w:p>
        </w:tc>
        <w:tc>
          <w:tcPr/>
          <w:p>
            <w:pPr>
              <w:pStyle w:val="Compact"/>
              <w:jc w:val="right"/>
            </w:pPr>
            <w:r>
              <w:t xml:space="preserve">€ 65,200.00</w:t>
            </w:r>
          </w:p>
        </w:tc>
      </w:tr>
      <w:tr>
        <w:tc>
          <w:tcPr/>
          <w:p>
            <w:pPr>
              <w:pStyle w:val="Compact"/>
              <w:jc w:val="left"/>
            </w:pPr>
            <w:r>
              <w:t xml:space="preserve">Value Added Tax (TVA) at 20% — French standard rate</w:t>
            </w:r>
          </w:p>
        </w:tc>
        <w:tc>
          <w:tcPr/>
          <w:p>
            <w:pPr>
              <w:pStyle w:val="Compact"/>
              <w:jc w:val="right"/>
            </w:pPr>
            <w:r>
              <w:t xml:space="preserve">€ 13,040.00</w:t>
            </w:r>
          </w:p>
        </w:tc>
      </w:tr>
      <w:tr>
        <w:tc>
          <w:tcPr/>
          <w:p>
            <w:pPr>
              <w:pStyle w:val="Compact"/>
              <w:jc w:val="left"/>
            </w:pPr>
            <w:r>
              <w:t xml:space="preserve">Grand Total (TTC)</w:t>
            </w:r>
          </w:p>
        </w:tc>
        <w:tc>
          <w:tcPr/>
          <w:p>
            <w:pPr>
              <w:pStyle w:val="Compact"/>
              <w:jc w:val="right"/>
            </w:pPr>
            <w:r>
              <w:t xml:space="preserve">€ 78,240.00</w:t>
            </w:r>
          </w:p>
        </w:tc>
      </w:tr>
    </w:tbl>
    <w:p>
      <w:pPr>
        <w:pStyle w:val="BodyText"/>
      </w:pPr>
      <w:r>
        <w:rPr>
          <w:bCs/>
          <w:b/>
        </w:rPr>
        <w:t xml:space="preserve">Note:</w:t>
      </w:r>
      <w:r>
        <w:t xml:space="preserve"> </w:t>
      </w:r>
      <w:r>
        <w:t xml:space="preserve">This Quotation Estimate is exclusive of any additional specialist consultant fees (structural engineer, MEP engineer, landscape architect) which will be quoted separately upon client approval. All prices are stated in Euros (EUR) and are subject to the French standard VAT rate of 20%. Should the project fall under the reduced VAT rate of 10% applicable to residential renovation works in buildings older than 15 years, the total will be adjusted accordingly.</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a period of ninety (90) calendar days from the date of issue. Beyond this period, Atelier Lumière Architecture reserves the right to revise the pricing due to changes in material costs, labour rates, or regulatory requirements in Paris, France.</w:t>
      </w:r>
    </w:p>
    <w:p>
      <w:pPr>
        <w:numPr>
          <w:ilvl w:val="0"/>
          <w:numId w:val="1001"/>
        </w:numPr>
        <w:pStyle w:val="Compact"/>
      </w:pPr>
      <w:r>
        <w:t xml:space="preserve">Payment shall be made in accordance with the following schedule: 30% upon signing of the architectural commission contract (</w:t>
      </w:r>
      <w:r>
        <w:rPr>
          <w:iCs/>
          <w:i/>
        </w:rPr>
        <w:t xml:space="preserve">contrat de maîtrise d'œuvre</w:t>
      </w:r>
      <w:r>
        <w:t xml:space="preserve">), 40% upon submission of the</w:t>
      </w:r>
      <w:r>
        <w:t xml:space="preserve"> </w:t>
      </w:r>
      <w:r>
        <w:rPr>
          <w:iCs/>
          <w:i/>
        </w:rPr>
        <w:t xml:space="preserve">permis de construire</w:t>
      </w:r>
      <w:r>
        <w:t xml:space="preserve"> </w:t>
      </w:r>
      <w:r>
        <w:t xml:space="preserve">application to the Mairie de Paris, 20% upon commencement of on-site works, and 10% upon final handover and acceptance of the completed project.</w:t>
      </w:r>
    </w:p>
    <w:p>
      <w:pPr>
        <w:numPr>
          <w:ilvl w:val="0"/>
          <w:numId w:val="1001"/>
        </w:numPr>
        <w:pStyle w:val="Compact"/>
      </w:pPr>
      <w:r>
        <w:t xml:space="preserve">All architectural drawings, plans, and design documents produced under this Quotation Estimate remain the intellectual property of Atelier Lumière Architecture until full payment has been received. The client shall receive a non-exclusive licence to use the documents for the specific project located in Paris, France.</w:t>
      </w:r>
    </w:p>
    <w:p>
      <w:pPr>
        <w:numPr>
          <w:ilvl w:val="0"/>
          <w:numId w:val="1001"/>
        </w:numPr>
        <w:pStyle w:val="Compact"/>
      </w:pPr>
      <w:r>
        <w:t xml:space="preserve">The architect shall comply with all applicable French building regulations, the</w:t>
      </w:r>
      <w:r>
        <w:t xml:space="preserve"> </w:t>
      </w:r>
      <w:r>
        <w:rPr>
          <w:iCs/>
          <w:i/>
        </w:rPr>
        <w:t xml:space="preserve">Plan Local d'Urbanisme</w:t>
      </w:r>
      <w:r>
        <w:t xml:space="preserve"> </w:t>
      </w:r>
      <w:r>
        <w:t xml:space="preserve">of the City of Paris, the heritage protection rules of the Marais district, and the professional code of ethics of the Ordre des Architectes de France.</w:t>
      </w:r>
    </w:p>
    <w:p>
      <w:pPr>
        <w:numPr>
          <w:ilvl w:val="0"/>
          <w:numId w:val="1001"/>
        </w:numPr>
        <w:pStyle w:val="Compact"/>
      </w:pPr>
      <w:r>
        <w:t xml:space="preserve">Any variation to the scope of services described in this Quotation Estimate must be agreed in writing by both parties prior to execution. Additional work will be billed at the architect's standard hourly rate of €120.00 per hour plus applicable TVA.</w:t>
      </w:r>
    </w:p>
    <w:p>
      <w:pPr>
        <w:numPr>
          <w:ilvl w:val="0"/>
          <w:numId w:val="1001"/>
        </w:numPr>
        <w:pStyle w:val="Compact"/>
      </w:pPr>
      <w:r>
        <w:t xml:space="preserve">This Quotation Estimate does not constitute a binding contract. A formal architectural commission contract (</w:t>
      </w:r>
      <w:r>
        <w:rPr>
          <w:iCs/>
          <w:i/>
        </w:rPr>
        <w:t xml:space="preserve">contrat de maîtrise d'œuvre</w:t>
      </w:r>
      <w:r>
        <w:t xml:space="preserve">) in accordance with Articles L.111-7 and R.111-1 et seq. of the French</w:t>
      </w:r>
      <w:r>
        <w:t xml:space="preserve"> </w:t>
      </w:r>
      <w:r>
        <w:rPr>
          <w:iCs/>
          <w:i/>
        </w:rPr>
        <w:t xml:space="preserve">Code de la Construction et de l'Habitation</w:t>
      </w:r>
      <w:r>
        <w:t xml:space="preserve"> </w:t>
      </w:r>
      <w:r>
        <w:t xml:space="preserve">must be executed before any services commence.</w:t>
      </w:r>
    </w:p>
    <w:p>
      <w:pPr>
        <w:numPr>
          <w:ilvl w:val="0"/>
          <w:numId w:val="1001"/>
        </w:numPr>
        <w:pStyle w:val="Compact"/>
      </w:pPr>
      <w:r>
        <w:t xml:space="preserve">Disputes arising from this Quotation Estimate or the subsequent contract shall be resolved by the competent courts of Paris, France, or by mediation in accordance with French civil procedure.</w:t>
      </w:r>
    </w:p>
    <w:p>
      <w:pPr>
        <w:numPr>
          <w:ilvl w:val="0"/>
          <w:numId w:val="1001"/>
        </w:numPr>
        <w:pStyle w:val="Compact"/>
      </w:pPr>
      <w:r>
        <w:t xml:space="preserve">The architect shall maintain professional indemnity insurance in accordance with the requirements of the Ordre des Architectes, with a minimum coverage of €1,500,000 per claim.</w:t>
      </w:r>
    </w:p>
    <w:bookmarkEnd w:id="26"/>
    <w:bookmarkStart w:id="27" w:name="acceptance"/>
    <w:p>
      <w:pPr>
        <w:pStyle w:val="Heading2"/>
      </w:pPr>
      <w:r>
        <w:t xml:space="preserve">5. Acceptance</w:t>
      </w:r>
    </w:p>
    <w:p>
      <w:pPr>
        <w:pStyle w:val="FirstParagraph"/>
      </w:pPr>
      <w:r>
        <w:t xml:space="preserve">By signing below, the client acknowledges receipt of this Quotation Estimate for architectural services in Paris, France, and agrees to the terms and conditions set forth herein. This signature does not constitute a binding commission until a formal</w:t>
      </w:r>
      <w:r>
        <w:t xml:space="preserve"> </w:t>
      </w:r>
      <w:r>
        <w:rPr>
          <w:iCs/>
          <w:i/>
        </w:rPr>
        <w:t xml:space="preserve">contrat de maîtrise d'œuvre</w:t>
      </w:r>
      <w:r>
        <w:t xml:space="preserve"> </w:t>
      </w:r>
      <w:r>
        <w:t xml:space="preserve">is executed by both parties.</w:t>
      </w:r>
    </w:p>
    <w:p>
      <w:pPr>
        <w:pStyle w:val="BodyText"/>
      </w:pPr>
      <w:r>
        <w:rPr>
          <w:bCs/>
          <w:b/>
        </w:rPr>
        <w:t xml:space="preserve">For Atelier Lumière Architecture</w:t>
      </w:r>
    </w:p>
    <w:p>
      <w:pPr>
        <w:pStyle w:val="BodyText"/>
      </w:pPr>
      <w:r>
        <w:t xml:space="preserve">Architect in Charge: Mme Claire Dubois</w:t>
      </w:r>
    </w:p>
    <w:p>
      <w:pPr>
        <w:pStyle w:val="BodyText"/>
      </w:pPr>
      <w:r>
        <w:t xml:space="preserve">Ordre des Architectes N° 750123456</w:t>
      </w:r>
    </w:p>
    <w:p>
      <w:pPr>
        <w:pStyle w:val="BodyText"/>
      </w:pPr>
      <w:r>
        <w:t xml:space="preserve">Signature &amp; Date</w:t>
      </w:r>
    </w:p>
    <w:p>
      <w:pPr>
        <w:pStyle w:val="BodyText"/>
      </w:pPr>
      <w:r>
        <w:rPr>
          <w:bCs/>
          <w:b/>
        </w:rPr>
        <w:t xml:space="preserve">For the Client</w:t>
      </w:r>
    </w:p>
    <w:p>
      <w:pPr>
        <w:pStyle w:val="BodyText"/>
      </w:pPr>
      <w:r>
        <w:t xml:space="preserve">M. Jean-Pierre Moreau</w:t>
      </w:r>
    </w:p>
    <w:p>
      <w:pPr>
        <w:pStyle w:val="BodyText"/>
      </w:pPr>
      <w:r>
        <w:t xml:space="preserve">Property Owner, 8 Rue de Turenne, 75003 Paris</w:t>
      </w:r>
    </w:p>
    <w:p>
      <w:pPr>
        <w:pStyle w:val="BodyText"/>
      </w:pPr>
      <w:r>
        <w:t xml:space="preserve">Signature &amp; Date</w:t>
      </w:r>
    </w:p>
    <w:p>
      <w:pPr>
        <w:pStyle w:val="BodyText"/>
      </w:pPr>
      <w:r>
        <w:t xml:space="preserve">Atelier Lumière Architecture — 14 Rue de Rivoli, 75001 Paris, France — SIRET: 842 567 391 00027 — TVA Intracommunautaire: FR 42 842567391</w:t>
      </w:r>
    </w:p>
    <w:p>
      <w:pPr>
        <w:pStyle w:val="BodyText"/>
      </w:pPr>
      <w:r>
        <w:t xml:space="preserve">This Quotation Estimate was prepared in Paris, France, in accordance with the professional standards of the Ordre des Architectes de France.</w:t>
      </w:r>
    </w:p>
    <w:p>
      <w:pPr>
        <w:pStyle w:val="BodyText"/>
      </w:pPr>
      <w:r>
        <w:t xml:space="preserve">Document Reference: QE-2025-0487-PA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Paris, France</dc:title>
  <dc:creator/>
  <dc:language>en</dc:language>
  <cp:keywords/>
  <dcterms:created xsi:type="dcterms:W3CDTF">2026-10-10T06:21:37Z</dcterms:created>
  <dcterms:modified xsi:type="dcterms:W3CDTF">2026-10-10T06:21:37Z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