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quotation-estimate"/>
    <w:p>
      <w:pPr>
        <w:pStyle w:val="Heading1"/>
      </w:pPr>
      <w:r>
        <w:t xml:space="preserve">QUOTATION ESTIMATE</w:t>
      </w:r>
    </w:p>
    <w:p>
      <w:pPr>
        <w:pStyle w:val="FirstParagraph"/>
      </w:pPr>
      <w:r>
        <w:t xml:space="preserve">Professional Architect Services — Milan, Italy</w:t>
      </w:r>
    </w:p>
    <w:p>
      <w:pPr>
        <w:pStyle w:val="BodyText"/>
      </w:pPr>
      <w:r>
        <w:t xml:space="preserve">Document Reference: QE-MIL-2025-0472 | Issued in Milan, Italy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Quotation Validity:</w:t>
            </w:r>
          </w:p>
        </w:tc>
        <w:tc>
          <w:tcPr/>
          <w:p>
            <w:pPr>
              <w:pStyle w:val="Compact"/>
              <w:jc w:val="left"/>
            </w:pPr>
            <w:r>
              <w:t xml:space="preserve">30 days from date of issue</w:t>
            </w:r>
          </w:p>
        </w:tc>
      </w:tr>
      <w:tr>
        <w:tc>
          <w:tcPr/>
          <w:p>
            <w:pPr>
              <w:pStyle w:val="Compact"/>
              <w:jc w:val="left"/>
            </w:pPr>
            <w:r>
              <w:rPr>
                <w:bCs/>
                <w:b/>
              </w:rPr>
              <w:t xml:space="preserve">Currency:</w:t>
            </w:r>
          </w:p>
        </w:tc>
        <w:tc>
          <w:tcPr/>
          <w:p>
            <w:pPr>
              <w:pStyle w:val="Compact"/>
              <w:jc w:val="left"/>
            </w:pPr>
            <w:r>
              <w:t xml:space="preserve">Euro (EUR) — Italian Republic</w:t>
            </w:r>
          </w:p>
        </w:tc>
      </w:tr>
      <w:tr>
        <w:tc>
          <w:tcPr/>
          <w:p>
            <w:pPr>
              <w:pStyle w:val="Compact"/>
              <w:jc w:val="left"/>
            </w:pPr>
            <w:r>
              <w:rPr>
                <w:bCs/>
                <w:b/>
              </w:rPr>
              <w:t xml:space="preserve">Place of Execution:</w:t>
            </w:r>
          </w:p>
        </w:tc>
        <w:tc>
          <w:tcPr/>
          <w:p>
            <w:pPr>
              <w:pStyle w:val="Compact"/>
              <w:jc w:val="left"/>
            </w:pPr>
            <w:r>
              <w:t xml:space="preserve">Milan (Milano), Lombardy, Italy</w:t>
            </w:r>
          </w:p>
        </w:tc>
      </w:tr>
    </w:tbl>
    <w:bookmarkStart w:id="23" w:name="parties-to-this-quotation-estimate"/>
    <w:p>
      <w:pPr>
        <w:pStyle w:val="Heading2"/>
      </w:pPr>
      <w:r>
        <w:t xml:space="preserve">1. Parties to This Quotation Estimate</w:t>
      </w:r>
    </w:p>
    <w:bookmarkStart w:id="21" w:name="architect-service-provider"/>
    <w:p>
      <w:pPr>
        <w:pStyle w:val="Heading3"/>
      </w:pPr>
      <w:r>
        <w:t xml:space="preserve">Architect (Service Provider)</w:t>
      </w:r>
    </w:p>
    <w:p>
      <w:pPr>
        <w:pStyle w:val="FirstParagraph"/>
      </w:pPr>
      <w:r>
        <w:rPr>
          <w:bCs/>
          <w:b/>
        </w:rPr>
        <w:t xml:space="preserve">Studio Architettonico Rossi &amp; Partners S.r.l.</w:t>
      </w:r>
    </w:p>
    <w:p>
      <w:pPr>
        <w:pStyle w:val="BodyText"/>
      </w:pPr>
      <w:r>
        <w:t xml:space="preserve">Via Brera 24, 20121 Milano (MI), Italy</w:t>
      </w:r>
    </w:p>
    <w:p>
      <w:pPr>
        <w:pStyle w:val="BodyText"/>
      </w:pPr>
      <w:r>
        <w:t xml:space="preserve">VAT Code (Partita IVA): IT02345678901</w:t>
      </w:r>
    </w:p>
    <w:p>
      <w:pPr>
        <w:pStyle w:val="BodyText"/>
      </w:pPr>
      <w:r>
        <w:t xml:space="preserve">Chamber of Commerce: MI-1234567</w:t>
      </w:r>
    </w:p>
    <w:p>
      <w:pPr>
        <w:pStyle w:val="BodyText"/>
      </w:pPr>
      <w:r>
        <w:t xml:space="preserve">Registered Architect: Ing. Marco Rossi, Ordine degli Architetti PPC di Milano, Mat. 12345</w:t>
      </w:r>
    </w:p>
    <w:p>
      <w:pPr>
        <w:pStyle w:val="BodyText"/>
      </w:pPr>
      <w:r>
        <w:t xml:space="preserve">Email: info@studio-rossi-milano.it</w:t>
      </w:r>
    </w:p>
    <w:p>
      <w:pPr>
        <w:pStyle w:val="BodyText"/>
      </w:pPr>
      <w:r>
        <w:t xml:space="preserve">Phone: +39 02 5555 1234</w:t>
      </w:r>
    </w:p>
    <w:bookmarkEnd w:id="21"/>
    <w:bookmarkStart w:id="22" w:name="client-commissioning-party"/>
    <w:p>
      <w:pPr>
        <w:pStyle w:val="Heading3"/>
      </w:pPr>
      <w:r>
        <w:t xml:space="preserve">Client (Commissioning Party)</w:t>
      </w:r>
    </w:p>
    <w:p>
      <w:pPr>
        <w:pStyle w:val="FirstParagraph"/>
      </w:pPr>
      <w:r>
        <w:rPr>
          <w:bCs/>
          <w:b/>
        </w:rPr>
        <w:t xml:space="preserve">Signor/a [Client Full Name]</w:t>
      </w:r>
    </w:p>
    <w:p>
      <w:pPr>
        <w:pStyle w:val="BodyText"/>
      </w:pPr>
      <w:r>
        <w:t xml:space="preserve">[Client Address], Milano (MI), Italy</w:t>
      </w:r>
    </w:p>
    <w:p>
      <w:pPr>
        <w:pStyle w:val="BodyText"/>
      </w:pPr>
      <w:r>
        <w:t xml:space="preserve">VAT Code / Tax Code (Codice Fiscale): [XXXXXXXXXX]</w:t>
      </w:r>
    </w:p>
    <w:p>
      <w:pPr>
        <w:pStyle w:val="BodyText"/>
      </w:pPr>
      <w:r>
        <w:t xml:space="preserve">Email: [client@email.com]</w:t>
      </w:r>
    </w:p>
    <w:p>
      <w:pPr>
        <w:pStyle w:val="BodyText"/>
      </w:pPr>
      <w:r>
        <w:t xml:space="preserve">Phone: +39 [number]</w:t>
      </w:r>
    </w:p>
    <w:bookmarkEnd w:id="22"/>
    <w:bookmarkEnd w:id="23"/>
    <w:bookmarkStart w:id="24" w:name="Xba13ab89f8119f5976c5c3f995103ec9d5bb294"/>
    <w:p>
      <w:pPr>
        <w:pStyle w:val="Heading2"/>
      </w:pPr>
      <w:r>
        <w:t xml:space="preserve">2. Project Description and Scope of Architect Services</w:t>
      </w:r>
    </w:p>
    <w:p>
      <w:pPr>
        <w:pStyle w:val="FirstParagraph"/>
      </w:pPr>
      <w:r>
        <w:t xml:space="preserve">This</w:t>
      </w:r>
      <w:r>
        <w:t xml:space="preserve"> </w:t>
      </w:r>
      <w:r>
        <w:t xml:space="preserve">Quotation Estimate</w:t>
      </w:r>
      <w:r>
        <w:t xml:space="preserve"> </w:t>
      </w:r>
      <w:r>
        <w:t xml:space="preserve">is issued by the undersigned</w:t>
      </w:r>
      <w:r>
        <w:t xml:space="preserve"> </w:t>
      </w:r>
      <w:r>
        <w:t xml:space="preserve">Architect</w:t>
      </w:r>
      <w:r>
        <w:t xml:space="preserve"> </w:t>
      </w:r>
      <w:r>
        <w:t xml:space="preserve">firm, duly registered with the</w:t>
      </w:r>
      <w:r>
        <w:t xml:space="preserve"> </w:t>
      </w:r>
      <w:r>
        <w:rPr>
          <w:iCs/>
          <w:i/>
        </w:rPr>
        <w:t xml:space="preserve">Ordine degli Architetti, Pianificatori, Paesaggisti e Conservatori della Provincia di Milano</w:t>
      </w:r>
      <w:r>
        <w:t xml:space="preserve">, in relation to the following architectural project to be carried out in the city of</w:t>
      </w:r>
      <w:r>
        <w:t xml:space="preserve"> </w:t>
      </w:r>
      <w:r>
        <w:t xml:space="preserve">Milan, Italy</w:t>
      </w:r>
      <w:r>
        <w:t xml:space="preserve">:</w:t>
      </w:r>
    </w:p>
    <w:p>
      <w:pPr>
        <w:pStyle w:val="BodyText"/>
      </w:pPr>
      <w:r>
        <w:rPr>
          <w:bCs/>
          <w:b/>
        </w:rPr>
        <w:t xml:space="preserve">Project Title:</w:t>
      </w:r>
      <w:r>
        <w:t xml:space="preserve"> </w:t>
      </w:r>
      <w:r>
        <w:t xml:space="preserve">Residential Renovation and Structural Redesign — Historic Apartment, Via Dante 87, 20121 Milano (MI), Italy</w:t>
      </w:r>
    </w:p>
    <w:p>
      <w:pPr>
        <w:pStyle w:val="BodyText"/>
      </w:pPr>
      <w:r>
        <w:rPr>
          <w:bCs/>
          <w:b/>
        </w:rPr>
        <w:t xml:space="preserve">Project Location:</w:t>
      </w:r>
      <w:r>
        <w:t xml:space="preserve"> </w:t>
      </w:r>
      <w:r>
        <w:t xml:space="preserve">The property is situated in the historic centre of Milan, within the boundaries of the</w:t>
      </w:r>
      <w:r>
        <w:t xml:space="preserve"> </w:t>
      </w:r>
      <w:r>
        <w:rPr>
          <w:iCs/>
          <w:i/>
        </w:rPr>
        <w:t xml:space="preserve">Centro Storico</w:t>
      </w:r>
      <w:r>
        <w:t xml:space="preserve"> </w:t>
      </w:r>
      <w:r>
        <w:t xml:space="preserve">zone, subject to the provisions of the</w:t>
      </w:r>
      <w:r>
        <w:t xml:space="preserve"> </w:t>
      </w:r>
      <w:r>
        <w:rPr>
          <w:iCs/>
          <w:i/>
        </w:rPr>
        <w:t xml:space="preserve">Regolamento Edilizio del Comune di Milano</w:t>
      </w:r>
      <w:r>
        <w:t xml:space="preserve"> </w:t>
      </w:r>
      <w:r>
        <w:t xml:space="preserve">and the applicable heritage protection regulations of the</w:t>
      </w:r>
      <w:r>
        <w:t xml:space="preserve"> </w:t>
      </w:r>
      <w:r>
        <w:rPr>
          <w:iCs/>
          <w:i/>
        </w:rPr>
        <w:t xml:space="preserve">Soprintendenza per i Beni Architettonici e Paesaggistici di Milano</w:t>
      </w:r>
      <w:r>
        <w:t xml:space="preserve">.</w:t>
      </w:r>
    </w:p>
    <w:p>
      <w:pPr>
        <w:pStyle w:val="BodyText"/>
      </w:pPr>
      <w:r>
        <w:t xml:space="preserve">The</w:t>
      </w:r>
      <w:r>
        <w:t xml:space="preserve"> </w:t>
      </w:r>
      <w:r>
        <w:t xml:space="preserve">Architect</w:t>
      </w:r>
      <w:r>
        <w:t xml:space="preserve"> </w:t>
      </w:r>
      <w:r>
        <w:t xml:space="preserve">shall provide the full range of professional design, planning, and coordination services as detailed below. All deliverables shall comply with the Italian Building Code (</w:t>
      </w:r>
      <w:r>
        <w:rPr>
          <w:iCs/>
          <w:i/>
        </w:rPr>
        <w:t xml:space="preserve">Codice dei Lavori Pubblici</w:t>
      </w:r>
      <w:r>
        <w:t xml:space="preserve">, D.Lgs. 50/2016), the Milan Municipal Urban Planning Regulations (</w:t>
      </w:r>
      <w:r>
        <w:rPr>
          <w:iCs/>
          <w:i/>
        </w:rPr>
        <w:t xml:space="preserve">Regolamento Urbanistico di Milano</w:t>
      </w:r>
      <w:r>
        <w:t xml:space="preserve">), and all applicable national and regional building safety standards.</w:t>
      </w:r>
    </w:p>
    <w:bookmarkEnd w:id="24"/>
    <w:bookmarkStart w:id="25" w:name="Xba06b03060392b94ac5b1ebcbeaea882f5a9b59"/>
    <w:p>
      <w:pPr>
        <w:pStyle w:val="Heading2"/>
      </w:pPr>
      <w:r>
        <w:t xml:space="preserve">3. Itemised Breakdown of the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Architect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3.1</w:t>
            </w:r>
          </w:p>
        </w:tc>
        <w:tc>
          <w:tcPr/>
          <w:p>
            <w:pPr>
              <w:pStyle w:val="Compact"/>
              <w:jc w:val="left"/>
            </w:pPr>
            <w:r>
              <w:t xml:space="preserve">Initial site survey, topographic measurement, and feasibility study of the property in Milan, including analysis of existing structural conditions and compliance with Milan municipal zoning regulations.</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3.2</w:t>
            </w:r>
          </w:p>
        </w:tc>
        <w:tc>
          <w:tcPr/>
          <w:p>
            <w:pPr>
              <w:pStyle w:val="Compact"/>
              <w:jc w:val="left"/>
            </w:pPr>
            <w:r>
              <w:t xml:space="preserve">Pre-design phase: conceptual architectural design, massing studies, and preliminary layout proposals. Includes two (2) presentation meetings with the client at the Architect’s studio in Milan.</w:t>
            </w:r>
          </w:p>
        </w:tc>
        <w:tc>
          <w:tcPr/>
          <w:p>
            <w:pPr>
              <w:pStyle w:val="Compact"/>
              <w:jc w:val="left"/>
            </w:pPr>
            <w:r>
              <w:t xml:space="preserve">1 lot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3.3</w:t>
            </w:r>
          </w:p>
        </w:tc>
        <w:tc>
          <w:tcPr/>
          <w:p>
            <w:pPr>
              <w:pStyle w:val="Compact"/>
              <w:jc w:val="left"/>
            </w:pPr>
            <w:r>
              <w:t xml:space="preserve">Definitive design phase: production of full architectural drawings (plans, elevations, sections, 3D renderings), interior design concept, and material specifications. All drawings prepared in compliance with Italian technical standards (UNI/EN) and Milan building permit requirements.</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3.4</w:t>
            </w:r>
          </w:p>
        </w:tc>
        <w:tc>
          <w:tcPr/>
          <w:p>
            <w:pPr>
              <w:pStyle w:val="Compact"/>
              <w:jc w:val="left"/>
            </w:pPr>
            <w:r>
              <w:t xml:space="preserve">Preparation and submission of the building permit application (</w:t>
            </w:r>
            <w:r>
              <w:rPr>
                <w:iCs/>
                <w:i/>
              </w:rPr>
              <w:t xml:space="preserve">Permesso di Costruire</w:t>
            </w:r>
            <w:r>
              <w:t xml:space="preserve"> </w:t>
            </w:r>
            <w:r>
              <w:t xml:space="preserve">or</w:t>
            </w:r>
            <w:r>
              <w:t xml:space="preserve"> </w:t>
            </w:r>
            <w:r>
              <w:rPr>
                <w:iCs/>
                <w:i/>
              </w:rPr>
              <w:t xml:space="preserve">SCIA</w:t>
            </w:r>
            <w:r>
              <w:t xml:space="preserve">) to the</w:t>
            </w:r>
            <w:r>
              <w:t xml:space="preserve"> </w:t>
            </w:r>
            <w:r>
              <w:rPr>
                <w:iCs/>
                <w:i/>
              </w:rPr>
              <w:t xml:space="preserve">Comune di Milano – Ufficio Edilizia Privata</w:t>
            </w:r>
            <w:r>
              <w:t xml:space="preserve">, including all required technical documentation, energy performance certificate (APE), and structural safety declarations.</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3.5</w:t>
            </w:r>
          </w:p>
        </w:tc>
        <w:tc>
          <w:tcPr/>
          <w:p>
            <w:pPr>
              <w:pStyle w:val="Compact"/>
              <w:jc w:val="left"/>
            </w:pPr>
            <w:r>
              <w:t xml:space="preserve">Coordination with the</w:t>
            </w:r>
            <w:r>
              <w:t xml:space="preserve"> </w:t>
            </w:r>
            <w:r>
              <w:rPr>
                <w:iCs/>
                <w:i/>
              </w:rPr>
              <w:t xml:space="preserve">Soprintendenza</w:t>
            </w:r>
            <w:r>
              <w:t xml:space="preserve"> </w:t>
            </w:r>
            <w:r>
              <w:t xml:space="preserve">(Heritage Authority) and any required environmental or landscape impact assessments specific to the Milan historic centre.</w:t>
            </w:r>
          </w:p>
        </w:tc>
        <w:tc>
          <w:tcPr/>
          <w:p>
            <w:pPr>
              <w:pStyle w:val="Compact"/>
              <w:jc w:val="left"/>
            </w:pPr>
            <w:r>
              <w:t xml:space="preserve">1 lot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3.6</w:t>
            </w:r>
          </w:p>
        </w:tc>
        <w:tc>
          <w:tcPr/>
          <w:p>
            <w:pPr>
              <w:pStyle w:val="Compact"/>
              <w:jc w:val="left"/>
            </w:pPr>
            <w:r>
              <w:t xml:space="preserve">Execution phase: on-site architectural supervision (</w:t>
            </w:r>
            <w:r>
              <w:rPr>
                <w:iCs/>
                <w:i/>
              </w:rPr>
              <w:t xml:space="preserve">Direzione Lavori</w:t>
            </w:r>
            <w:r>
              <w:t xml:space="preserve">), weekly site inspections, coordination with contractors, and issuance of progress reports. Estimated duration: 14 months.</w:t>
            </w:r>
          </w:p>
        </w:tc>
        <w:tc>
          <w:tcPr/>
          <w:p>
            <w:pPr>
              <w:pStyle w:val="Compact"/>
              <w:jc w:val="left"/>
            </w:pPr>
            <w:r>
              <w:t xml:space="preserve">14 months</w:t>
            </w:r>
          </w:p>
        </w:tc>
        <w:tc>
          <w:tcPr/>
          <w:p>
            <w:pPr>
              <w:pStyle w:val="Compact"/>
              <w:jc w:val="left"/>
            </w:pPr>
            <w:r>
              <w:t xml:space="preserve">2,400.00</w:t>
            </w:r>
          </w:p>
        </w:tc>
        <w:tc>
          <w:tcPr/>
          <w:p>
            <w:pPr>
              <w:pStyle w:val="Compact"/>
              <w:jc w:val="left"/>
            </w:pPr>
            <w:r>
              <w:t xml:space="preserve">33,600.00</w:t>
            </w:r>
          </w:p>
        </w:tc>
      </w:tr>
      <w:tr>
        <w:tc>
          <w:tcPr/>
          <w:p>
            <w:pPr>
              <w:pStyle w:val="Compact"/>
              <w:jc w:val="left"/>
            </w:pPr>
            <w:r>
              <w:t xml:space="preserve">3.7</w:t>
            </w:r>
          </w:p>
        </w:tc>
        <w:tc>
          <w:tcPr/>
          <w:p>
            <w:pPr>
              <w:pStyle w:val="Compact"/>
              <w:jc w:val="left"/>
            </w:pPr>
            <w:r>
              <w:t xml:space="preserve">Final documentation: as-built drawings, completion certificate (</w:t>
            </w:r>
            <w:r>
              <w:rPr>
                <w:iCs/>
                <w:i/>
              </w:rPr>
              <w:t xml:space="preserve">Certificato di Agibilità</w:t>
            </w:r>
            <w:r>
              <w:t xml:space="preserve">), final energy performance report, and handover dossier submitted to the Comune di Milano.</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3.8</w:t>
            </w:r>
          </w:p>
        </w:tc>
        <w:tc>
          <w:tcPr/>
          <w:p>
            <w:pPr>
              <w:pStyle w:val="Compact"/>
              <w:jc w:val="left"/>
            </w:pPr>
            <w:r>
              <w:t xml:space="preserve">Professional liability insurance and mandatory registration fees with the Milan Architects’ Order for the duration of the project.</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right"/>
            </w:pPr>
            <w:r>
              <w:t xml:space="preserve">Subtotal (before VAT):</w:t>
            </w:r>
          </w:p>
        </w:tc>
        <w:tc>
          <w:tcPr/>
          <w:p>
            <w:pPr>
              <w:pStyle w:val="Compact"/>
              <w:jc w:val="left"/>
            </w:pPr>
            <w:r>
              <w:t xml:space="preserve">68,100.00</w:t>
            </w:r>
          </w:p>
        </w:tc>
      </w:tr>
      <w:tr>
        <w:tc>
          <w:tcPr>
            <w:gridSpan w:val="4"/>
          </w:tcPr>
          <w:p>
            <w:pPr>
              <w:pStyle w:val="Compact"/>
              <w:jc w:val="right"/>
            </w:pPr>
            <w:r>
              <w:t xml:space="preserve">VAT (IVA) at 22% (Italian standard rate):</w:t>
            </w:r>
          </w:p>
        </w:tc>
        <w:tc>
          <w:tcPr/>
          <w:p>
            <w:pPr>
              <w:pStyle w:val="Compact"/>
              <w:jc w:val="left"/>
            </w:pPr>
            <w:r>
              <w:t xml:space="preserve">14,982.00</w:t>
            </w:r>
          </w:p>
        </w:tc>
      </w:tr>
      <w:tr>
        <w:tc>
          <w:tcPr>
            <w:gridSpan w:val="4"/>
          </w:tcPr>
          <w:p>
            <w:pPr>
              <w:pStyle w:val="Compact"/>
              <w:jc w:val="right"/>
            </w:pPr>
            <w:r>
              <w:t xml:space="preserve">TOTAL AMOUNT DUE (Quotation Estimate Total):</w:t>
            </w:r>
          </w:p>
        </w:tc>
        <w:tc>
          <w:tcPr/>
          <w:p>
            <w:pPr>
              <w:pStyle w:val="Compact"/>
              <w:jc w:val="left"/>
            </w:pPr>
            <w:r>
              <w:t xml:space="preserve">83,082.00</w:t>
            </w:r>
          </w:p>
        </w:tc>
      </w:tr>
    </w:tbl>
    <w:bookmarkEnd w:id="25"/>
    <w:bookmarkStart w:id="26" w:name="payment-schedule"/>
    <w:p>
      <w:pPr>
        <w:pStyle w:val="Heading2"/>
      </w:pPr>
      <w:r>
        <w:t xml:space="preserve">4. Payment Schedule</w:t>
      </w:r>
    </w:p>
    <w:p>
      <w:pPr>
        <w:pStyle w:val="FirstParagraph"/>
      </w:pPr>
      <w:r>
        <w:t xml:space="preserve">The total amount of this</w:t>
      </w:r>
      <w:r>
        <w:t xml:space="preserve"> </w:t>
      </w:r>
      <w:r>
        <w:t xml:space="preserve">Quotation Estimate</w:t>
      </w:r>
      <w:r>
        <w:t xml:space="preserve"> </w:t>
      </w:r>
      <w:r>
        <w:t xml:space="preserve">shall be paid by the Client to the</w:t>
      </w:r>
      <w:r>
        <w:t xml:space="preserve"> </w:t>
      </w:r>
      <w:r>
        <w:t xml:space="preserve">Architect</w:t>
      </w:r>
      <w:r>
        <w:t xml:space="preserve"> </w:t>
      </w:r>
      <w:r>
        <w:t xml:space="preserve">in the following instalments, all to be settled via bank transfer to the account of Studio Architettonico Rossi &amp; Partners S.r.l., Milan, Italy:</w:t>
      </w:r>
    </w:p>
    <w:p>
      <w:pPr>
        <w:numPr>
          <w:ilvl w:val="0"/>
          <w:numId w:val="1001"/>
        </w:numPr>
        <w:pStyle w:val="Compact"/>
      </w:pPr>
      <w:r>
        <w:rPr>
          <w:bCs/>
          <w:b/>
        </w:rPr>
        <w:t xml:space="preserve">30%</w:t>
      </w:r>
      <w:r>
        <w:t xml:space="preserve"> </w:t>
      </w:r>
      <w:r>
        <w:t xml:space="preserve">upon signing of the professional services contract and receipt of this Quotation Estimate acceptance (approx. €24,924.60 incl. VAT).</w:t>
      </w:r>
    </w:p>
    <w:p>
      <w:pPr>
        <w:numPr>
          <w:ilvl w:val="0"/>
          <w:numId w:val="1001"/>
        </w:numPr>
        <w:pStyle w:val="Compact"/>
      </w:pPr>
      <w:r>
        <w:rPr>
          <w:bCs/>
          <w:b/>
        </w:rPr>
        <w:t xml:space="preserve">25%</w:t>
      </w:r>
      <w:r>
        <w:t xml:space="preserve"> </w:t>
      </w:r>
      <w:r>
        <w:t xml:space="preserve">upon approval of the definitive design package and submission of the building permit to the Comune di Milano (approx. €20,770.50 incl. VAT).</w:t>
      </w:r>
    </w:p>
    <w:p>
      <w:pPr>
        <w:numPr>
          <w:ilvl w:val="0"/>
          <w:numId w:val="1001"/>
        </w:numPr>
        <w:pStyle w:val="Compact"/>
      </w:pPr>
      <w:r>
        <w:rPr>
          <w:bCs/>
          <w:b/>
        </w:rPr>
        <w:t xml:space="preserve">35%</w:t>
      </w:r>
      <w:r>
        <w:t xml:space="preserve"> </w:t>
      </w:r>
      <w:r>
        <w:t xml:space="preserve">distributed monthly during the execution phase, aligned with the</w:t>
      </w:r>
      <w:r>
        <w:t xml:space="preserve"> </w:t>
      </w:r>
      <w:r>
        <w:rPr>
          <w:iCs/>
          <w:i/>
        </w:rPr>
        <w:t xml:space="preserve">Direzione Lavori</w:t>
      </w:r>
      <w:r>
        <w:t xml:space="preserve"> </w:t>
      </w:r>
      <w:r>
        <w:t xml:space="preserve">progress reports (approx. €29,078.70 incl. VAT).</w:t>
      </w:r>
    </w:p>
    <w:p>
      <w:pPr>
        <w:numPr>
          <w:ilvl w:val="0"/>
          <w:numId w:val="1001"/>
        </w:numPr>
        <w:pStyle w:val="Compact"/>
      </w:pPr>
      <w:r>
        <w:rPr>
          <w:bCs/>
          <w:b/>
        </w:rPr>
        <w:t xml:space="preserve">10%</w:t>
      </w:r>
      <w:r>
        <w:t xml:space="preserve"> </w:t>
      </w:r>
      <w:r>
        <w:t xml:space="preserve">upon final handover, issuance of the</w:t>
      </w:r>
      <w:r>
        <w:t xml:space="preserve"> </w:t>
      </w:r>
      <w:r>
        <w:rPr>
          <w:iCs/>
          <w:i/>
        </w:rPr>
        <w:t xml:space="preserve">Certificato di Agibilità</w:t>
      </w:r>
      <w:r>
        <w:t xml:space="preserve">, and delivery of the complete as-built dossier (approx. €8,308.20 incl. VAT).</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the</w:t>
      </w:r>
      <w:r>
        <w:t xml:space="preserve"> </w:t>
      </w:r>
      <w:r>
        <w:t xml:space="preserve">Architect</w:t>
      </w:r>
      <w:r>
        <w:t xml:space="preserve"> </w:t>
      </w:r>
      <w:r>
        <w:t xml:space="preserve">reserves the right to revise the fees due to changes in material costs, regulatory updates in Milan, or market conditions.</w:t>
      </w:r>
    </w:p>
    <w:p>
      <w:pPr>
        <w:numPr>
          <w:ilvl w:val="0"/>
          <w:numId w:val="1002"/>
        </w:numPr>
        <w:pStyle w:val="Compact"/>
      </w:pPr>
      <w:r>
        <w:t xml:space="preserve">All services described herein shall be performed in strict accordance with the professional code of ethics of the</w:t>
      </w:r>
      <w:r>
        <w:t xml:space="preserve"> </w:t>
      </w:r>
      <w:r>
        <w:rPr>
          <w:iCs/>
          <w:i/>
        </w:rPr>
        <w:t xml:space="preserve">Ordine degli Architetti PPC di Milano</w:t>
      </w:r>
      <w:r>
        <w:t xml:space="preserve"> </w:t>
      </w:r>
      <w:r>
        <w:t xml:space="preserve">and the Italian Civil Code provisions on professional services (Articles 2222–2234).</w:t>
      </w:r>
    </w:p>
    <w:p>
      <w:pPr>
        <w:numPr>
          <w:ilvl w:val="0"/>
          <w:numId w:val="1002"/>
        </w:numPr>
        <w:pStyle w:val="Compact"/>
      </w:pPr>
      <w:r>
        <w:t xml:space="preserve">The</w:t>
      </w:r>
      <w:r>
        <w:t xml:space="preserve"> </w:t>
      </w:r>
      <w:r>
        <w:t xml:space="preserve">Architect</w:t>
      </w:r>
      <w:r>
        <w:t xml:space="preserve"> </w:t>
      </w:r>
      <w:r>
        <w:t xml:space="preserve">shall maintain a professional liability insurance policy with a minimum coverage of €1,000,000 per claim, valid throughout the project duration in Milan, Italy.</w:t>
      </w:r>
    </w:p>
    <w:p>
      <w:pPr>
        <w:numPr>
          <w:ilvl w:val="0"/>
          <w:numId w:val="1002"/>
        </w:numPr>
        <w:pStyle w:val="Compact"/>
      </w:pPr>
      <w:r>
        <w:t xml:space="preserve">Any variation in the scope of work beyond the parameters described in this Quotation Estimate shall be subject to a supplementary written agreement and a revised fee schedule.</w:t>
      </w:r>
    </w:p>
    <w:p>
      <w:pPr>
        <w:numPr>
          <w:ilvl w:val="0"/>
          <w:numId w:val="1002"/>
        </w:numPr>
        <w:pStyle w:val="Compact"/>
      </w:pPr>
      <w:r>
        <w:t xml:space="preserve">The Client grants the</w:t>
      </w:r>
      <w:r>
        <w:t xml:space="preserve"> </w:t>
      </w:r>
      <w:r>
        <w:t xml:space="preserve">Architect</w:t>
      </w:r>
      <w:r>
        <w:t xml:space="preserve"> </w:t>
      </w:r>
      <w:r>
        <w:t xml:space="preserve">full access to the property located in Milan for the purpose of surveys, inspections, and on-site supervision, subject to reasonable scheduling.</w:t>
      </w:r>
    </w:p>
    <w:p>
      <w:pPr>
        <w:numPr>
          <w:ilvl w:val="0"/>
          <w:numId w:val="1002"/>
        </w:numPr>
        <w:pStyle w:val="Compact"/>
      </w:pPr>
      <w:r>
        <w:t xml:space="preserve">All intellectual property rights in the architectural designs, drawings, and documentation produced under this engagement shall vest in the Client upon full payment, subject to the</w:t>
      </w:r>
      <w:r>
        <w:t xml:space="preserve"> </w:t>
      </w:r>
      <w:r>
        <w:t xml:space="preserve">Architect</w:t>
      </w:r>
      <w:r>
        <w:t xml:space="preserve">’s right to display the work in professional portfolios and publications, in compliance with Italian copyright law (Legge 633/1941).</w:t>
      </w:r>
    </w:p>
    <w:p>
      <w:pPr>
        <w:numPr>
          <w:ilvl w:val="0"/>
          <w:numId w:val="1002"/>
        </w:numPr>
        <w:pStyle w:val="Compact"/>
      </w:pPr>
      <w:r>
        <w:t xml:space="preserve">This Quotation Estimate and the resulting contract shall be governed by and construed in accordance with the laws of the Italian Republic. Any disputes shall be submitted to the exclusive jurisdiction of the</w:t>
      </w:r>
      <w:r>
        <w:t xml:space="preserve"> </w:t>
      </w:r>
      <w:r>
        <w:rPr>
          <w:iCs/>
          <w:i/>
        </w:rPr>
        <w:t xml:space="preserve">Tribunale di Milano</w:t>
      </w:r>
      <w:r>
        <w:t xml:space="preserve">.</w:t>
      </w:r>
    </w:p>
    <w:p>
      <w:pPr>
        <w:numPr>
          <w:ilvl w:val="0"/>
          <w:numId w:val="1002"/>
        </w:numPr>
        <w:pStyle w:val="Compact"/>
      </w:pPr>
      <w:r>
        <w:t xml:space="preserve">The</w:t>
      </w:r>
      <w:r>
        <w:t xml:space="preserve"> </w:t>
      </w:r>
      <w:r>
        <w:t xml:space="preserve">Architect</w:t>
      </w:r>
      <w:r>
        <w:t xml:space="preserve"> </w:t>
      </w:r>
      <w:r>
        <w:t xml:space="preserve">shall comply with all applicable data protection regulations, including the EU General Data Protection Regulation (GDPR) and the Italian</w:t>
      </w:r>
      <w:r>
        <w:t xml:space="preserve"> </w:t>
      </w:r>
      <w:r>
        <w:rPr>
          <w:iCs/>
          <w:i/>
        </w:rPr>
        <w:t xml:space="preserve">Garante per la Protezione dei Dati Personali</w:t>
      </w:r>
      <w:r>
        <w:t xml:space="preserve"> </w:t>
      </w:r>
      <w:r>
        <w:t xml:space="preserve">guidelines.</w:t>
      </w:r>
    </w:p>
    <w:bookmarkEnd w:id="27"/>
    <w:bookmarkStart w:id="28" w:name="acceptance-and-signatures"/>
    <w:p>
      <w:pPr>
        <w:pStyle w:val="Heading2"/>
      </w:pPr>
      <w:r>
        <w:t xml:space="preserve">6. Acceptance and Signatures</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Architect</w:t>
      </w:r>
      <w:r>
        <w:t xml:space="preserve"> </w:t>
      </w:r>
      <w:r>
        <w:t xml:space="preserve">services in</w:t>
      </w:r>
      <w:r>
        <w:t xml:space="preserve"> </w:t>
      </w:r>
      <w:r>
        <w:t xml:space="preserve">Milan, Italy</w:t>
      </w:r>
      <w:r>
        <w:t xml:space="preserve">, and agrees to the terms, conditions, and fee structure set forth herein. This document constitutes a binding offer for the period of validity stated above.</w:t>
      </w:r>
    </w:p>
    <w:p>
      <w:pPr>
        <w:pStyle w:val="BodyText"/>
      </w:pPr>
      <w:r>
        <w:rPr>
          <w:bCs/>
          <w:b/>
        </w:rPr>
        <w:t xml:space="preserve">For the Architect (Service Provider)</w:t>
      </w:r>
    </w:p>
    <w:p>
      <w:pPr>
        <w:pStyle w:val="BodyText"/>
      </w:pPr>
      <w:r>
        <w:t xml:space="preserve">Studio Architettonico Rossi &amp; Partners S.r.l.</w:t>
      </w:r>
    </w:p>
    <w:p>
      <w:pPr>
        <w:pStyle w:val="BodyText"/>
      </w:pPr>
      <w:r>
        <w:t xml:space="preserve">Ing. Marco Rossi — Registered Architect, Milano</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 (Commissioning Party)</w:t>
      </w:r>
    </w:p>
    <w:p>
      <w:pPr>
        <w:pStyle w:val="BodyText"/>
      </w:pPr>
      <w:r>
        <w:t xml:space="preserve">Signor/a [Client Full Name]</w:t>
      </w:r>
    </w:p>
    <w:p>
      <w:pPr>
        <w:pStyle w:val="BodyText"/>
      </w:pPr>
      <w:r>
        <w:t xml:space="preserve">Milan, Italy</w:t>
      </w:r>
    </w:p>
    <w:p>
      <w:pPr>
        <w:pStyle w:val="BodyText"/>
      </w:pPr>
      <w:r>
        <w:t xml:space="preserve">Signature: ___________________________</w:t>
      </w:r>
    </w:p>
    <w:p>
      <w:pPr>
        <w:pStyle w:val="BodyText"/>
      </w:pPr>
      <w:r>
        <w:t xml:space="preserve">Date: ___________________________</w:t>
      </w:r>
    </w:p>
    <w:p>
      <w:pPr>
        <w:pStyle w:val="BodyText"/>
      </w:pPr>
      <w:r>
        <w:t xml:space="preserve">Quotation Estimate QE-MIL-2025-0472 | Studio Architettonico Rossi &amp; Partners S.r.l. | Via Brera 24, 20121 Milano (MI), Italy</w:t>
      </w:r>
    </w:p>
    <w:p>
      <w:pPr>
        <w:pStyle w:val="BodyText"/>
      </w:pPr>
      <w:r>
        <w:t xml:space="preserve">This document is issued in the city of Milan, Italy, and is governed by Italian law. All fees are quoted in Euro (EUR) and include applicable Italian VAT (IVA) at 22%.</w:t>
      </w:r>
    </w:p>
    <w:p>
      <w:pPr>
        <w:pStyle w:val="BodyText"/>
      </w:pPr>
      <w:r>
        <w:t xml:space="preserve">© 2025 Studio Architettonico Rossi &amp; Partners S.r.l. —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Milan, Italy</dc:title>
  <dc:creator/>
  <dc:language>en</dc:language>
  <cp:keywords/>
  <dcterms:created xsi:type="dcterms:W3CDTF">2026-10-10T01:16:32Z</dcterms:created>
  <dcterms:modified xsi:type="dcterms:W3CDTF">2026-10-10T01:16:32Z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