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X059f283980fd076640e4cb09d34f2bd54516c37"/>
    <w:p>
      <w:pPr>
        <w:pStyle w:val="Heading1"/>
      </w:pPr>
      <w:r>
        <w:t xml:space="preserve">Tokyo Metropolitan Architecture Studio Co., Ltd.</w:t>
      </w:r>
    </w:p>
    <w:p>
      <w:pPr>
        <w:pStyle w:val="FirstParagraph"/>
      </w:pPr>
      <w:r>
        <w:t xml:space="preserve">2-14-8, Shibuya, Shibuya-ku, Tokyo 150-0002, Japan</w:t>
      </w:r>
    </w:p>
    <w:p>
      <w:pPr>
        <w:pStyle w:val="BodyText"/>
      </w:pPr>
      <w:r>
        <w:t xml:space="preserve">Tel: +81-3-5411-8820 | Email: estimates@tokyo-met-arch.jp</w:t>
      </w:r>
    </w:p>
    <w:p>
      <w:pPr>
        <w:pStyle w:val="BodyText"/>
      </w:pPr>
      <w:r>
        <w:t xml:space="preserve">Registered Architect Firm No. 47-2023-0158 (Tokyo Metropolitan Government)</w:t>
      </w:r>
    </w:p>
    <w:bookmarkEnd w:id="20"/>
    <w:bookmarkStart w:id="21" w:name="quotation-estimate"/>
    <w:p>
      <w:pPr>
        <w:pStyle w:val="Heading2"/>
      </w:pPr>
      <w:r>
        <w:t xml:space="preserve">QUOTATION ESTIMATE</w:t>
      </w:r>
    </w:p>
    <w:p>
      <w:pPr>
        <w:pStyle w:val="FirstParagraph"/>
      </w:pPr>
      <w:r>
        <w:t xml:space="preserve">Document No.: QTE-2025-TKY-0472</w:t>
      </w:r>
    </w:p>
    <w:p>
      <w:pPr>
        <w:pStyle w:val="BodyText"/>
      </w:pPr>
      <w:r>
        <w:t xml:space="preserve">Date of Issue: 15 June 2025</w:t>
      </w:r>
    </w:p>
    <w:p>
      <w:pPr>
        <w:pStyle w:val="BodyText"/>
      </w:pPr>
      <w:r>
        <w:t xml:space="preserve">Valid Until: 15 July 2025</w:t>
      </w:r>
    </w:p>
    <w:bookmarkEnd w:id="21"/>
    <w:p>
      <w:pPr>
        <w:pStyle w:val="BodyText"/>
      </w:pPr>
      <w:r>
        <w:t xml:space="preserve">1. PARTIES AND PROJECT IDENTIFICATION</w:t>
      </w:r>
    </w:p>
    <w:bookmarkStart w:id="22" w:name="client-project-owner"/>
    <w:p>
      <w:pPr>
        <w:pStyle w:val="Heading3"/>
      </w:pPr>
      <w:r>
        <w:t xml:space="preserve">Client / Project Owner</w:t>
      </w:r>
    </w:p>
    <w:p>
      <w:pPr>
        <w:pStyle w:val="FirstParagraph"/>
      </w:pPr>
      <w:r>
        <w:t xml:space="preserve">Name: Mr. Kenji Tanaka</w:t>
      </w:r>
    </w:p>
    <w:p>
      <w:pPr>
        <w:pStyle w:val="BodyText"/>
      </w:pPr>
      <w:r>
        <w:t xml:space="preserve">Company: Tanaka Residential Holdings K.K.</w:t>
      </w:r>
    </w:p>
    <w:p>
      <w:pPr>
        <w:pStyle w:val="BodyText"/>
      </w:pPr>
      <w:r>
        <w:t xml:space="preserve">Address: 1-5-12, Minami-Aoyama, Minato-ku, Tokyo 107-0062, Japan</w:t>
      </w:r>
    </w:p>
    <w:p>
      <w:pPr>
        <w:pStyle w:val="BodyText"/>
      </w:pPr>
      <w:r>
        <w:t xml:space="preserve">Contact: +81-90-3344-7781</w:t>
      </w:r>
    </w:p>
    <w:bookmarkEnd w:id="22"/>
    <w:bookmarkStart w:id="23" w:name="architect-service-provider"/>
    <w:p>
      <w:pPr>
        <w:pStyle w:val="Heading3"/>
      </w:pPr>
      <w:r>
        <w:t xml:space="preserve">Architect / Service Provider</w:t>
      </w:r>
    </w:p>
    <w:p>
      <w:pPr>
        <w:pStyle w:val="FirstParagraph"/>
      </w:pPr>
      <w:r>
        <w:t xml:space="preserve">Lead Architect: Mr. Hiroshi Yamamoto, Registered Architect (1st Class)</w:t>
      </w:r>
    </w:p>
    <w:p>
      <w:pPr>
        <w:pStyle w:val="BodyText"/>
      </w:pPr>
      <w:r>
        <w:t xml:space="preserve">Firm: Tokyo Metropolitan Architecture Studio Co., Ltd.</w:t>
      </w:r>
    </w:p>
    <w:p>
      <w:pPr>
        <w:pStyle w:val="BodyText"/>
      </w:pPr>
      <w:r>
        <w:t xml:space="preserve">Address: 2-14-8, Shibuya, Shibuya-ku, Tokyo 150-0002, Japan</w:t>
      </w:r>
    </w:p>
    <w:p>
      <w:pPr>
        <w:pStyle w:val="BodyText"/>
      </w:pPr>
      <w:r>
        <w:t xml:space="preserve">Contact: +81-3-5411-8820</w:t>
      </w:r>
    </w:p>
    <w:bookmarkEnd w:id="23"/>
    <w:p>
      <w:pPr>
        <w:pStyle w:val="BodyText"/>
      </w:pPr>
      <w:r>
        <w:t xml:space="preserve">2. PROJECT DESCRIPTION</w:t>
      </w:r>
    </w:p>
    <w:p>
      <w:pPr>
        <w:pStyle w:val="BodyText"/>
      </w:pPr>
      <w:r>
        <w:t xml:space="preserve">This Quotation Estimate is issued by the undersigned Architect firm for the provision of comprehensive architectural design, planning, and construction supervision services for a mixed-use residential and commercial building located in the Nakameguro district of Meguro-ku, Tokyo, Japan. The project site measures approximately 420 square meters and is situated within the Tokyo Metropolitan Zoning District (Tokyo-to Kikaku-ku). The proposed structure is a five-story building with a basement level, incorporating residential units on floors two through five and a ground-floor commercial retail space. All design work shall comply with the Building Standards Act of Japan (Kenchiku Kijun Hou), the Tokyo Metropolitan Building Ordinance, and applicable seismic design standards (Shindan Kikaku) as enforced by the Tokyo Metropolitan Government and the Meguro-ku Ward Office.</w:t>
      </w:r>
    </w:p>
    <w:p>
      <w:pPr>
        <w:pStyle w:val="BodyText"/>
      </w:pPr>
      <w:r>
        <w:t xml:space="preserve">3. SCOPE OF ARCHITECTURAL SERVICES</w:t>
      </w:r>
    </w:p>
    <w:p>
      <w:pPr>
        <w:pStyle w:val="BodyText"/>
      </w:pPr>
      <w:r>
        <w:t xml:space="preserve">The Architect shall provide the following professional services throughout all phases of this project in Japan Tokyo: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Service Phase</w:t>
            </w:r>
          </w:p>
        </w:tc>
        <w:tc>
          <w:tcPr/>
          <w:p>
            <w:pPr>
              <w:pStyle w:val="Compact"/>
              <w:jc w:val="left"/>
            </w:pPr>
            <w:r>
              <w:t xml:space="preserve">Description of Work</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Pre-Design &amp; Feasibility Study</w:t>
            </w:r>
          </w:p>
        </w:tc>
        <w:tc>
          <w:tcPr/>
          <w:p>
            <w:pPr>
              <w:pStyle w:val="Compact"/>
              <w:jc w:val="left"/>
            </w:pPr>
            <w:r>
              <w:t xml:space="preserve">Site analysis in Nakameguro, Tokyo; zoning verification with Meguro-ku Ward; structural feasibility; budget estimation; preliminary massing studies compliant with Tokyo building regulations.</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Schematic Design</w:t>
            </w:r>
          </w:p>
        </w:tc>
        <w:tc>
          <w:tcPr/>
          <w:p>
            <w:pPr>
              <w:pStyle w:val="Compact"/>
              <w:jc w:val="left"/>
            </w:pPr>
            <w:r>
              <w:t xml:space="preserve">Development of architectural concept; floor plans, elevations, and 3D renderings; material palette selection; energy efficiency planning per Tokyo Green Building standards.</w:t>
            </w:r>
          </w:p>
        </w:tc>
        <w:tc>
          <w:tcPr/>
          <w:p>
            <w:pPr>
              <w:pStyle w:val="Compact"/>
              <w:jc w:val="left"/>
            </w:pPr>
            <w:r>
              <w:t xml:space="preserve">6 weeks</w:t>
            </w:r>
          </w:p>
        </w:tc>
      </w:tr>
      <w:tr>
        <w:tc>
          <w:tcPr/>
          <w:p>
            <w:pPr>
              <w:pStyle w:val="Compact"/>
              <w:jc w:val="left"/>
            </w:pPr>
            <w:r>
              <w:t xml:space="preserve">3</w:t>
            </w:r>
          </w:p>
        </w:tc>
        <w:tc>
          <w:tcPr/>
          <w:p>
            <w:pPr>
              <w:pStyle w:val="Compact"/>
              <w:jc w:val="left"/>
            </w:pPr>
            <w:r>
              <w:t xml:space="preserve">Design Development</w:t>
            </w:r>
          </w:p>
        </w:tc>
        <w:tc>
          <w:tcPr/>
          <w:p>
            <w:pPr>
              <w:pStyle w:val="Compact"/>
              <w:jc w:val="left"/>
            </w:pPr>
            <w:r>
              <w:t xml:space="preserve">Detailed architectural drawings; structural coordination with civil engineer; MEP (mechanical, electrical, plumbing) integration; fire safety design per Japanese Fire Service Act; accessibility compliance.</w:t>
            </w:r>
          </w:p>
        </w:tc>
        <w:tc>
          <w:tcPr/>
          <w:p>
            <w:pPr>
              <w:pStyle w:val="Compact"/>
              <w:jc w:val="left"/>
            </w:pPr>
            <w:r>
              <w:t xml:space="preserve">8 weeks</w:t>
            </w:r>
          </w:p>
        </w:tc>
      </w:tr>
      <w:tr>
        <w:tc>
          <w:tcPr/>
          <w:p>
            <w:pPr>
              <w:pStyle w:val="Compact"/>
              <w:jc w:val="left"/>
            </w:pPr>
            <w:r>
              <w:t xml:space="preserve">4</w:t>
            </w:r>
          </w:p>
        </w:tc>
        <w:tc>
          <w:tcPr/>
          <w:p>
            <w:pPr>
              <w:pStyle w:val="Compact"/>
              <w:jc w:val="left"/>
            </w:pPr>
            <w:r>
              <w:t xml:space="preserve">Construction Documentation</w:t>
            </w:r>
          </w:p>
        </w:tc>
        <w:tc>
          <w:tcPr/>
          <w:p>
            <w:pPr>
              <w:pStyle w:val="Compact"/>
              <w:jc w:val="left"/>
            </w:pPr>
            <w:r>
              <w:t xml:space="preserve">Full set of construction drawings (A0 size); specification documents; bill of quantities; permit application package for Tokyo Metropolitan Government and Meguro-ku Ward building review.</w:t>
            </w:r>
          </w:p>
        </w:tc>
        <w:tc>
          <w:tcPr/>
          <w:p>
            <w:pPr>
              <w:pStyle w:val="Compact"/>
              <w:jc w:val="left"/>
            </w:pPr>
            <w:r>
              <w:t xml:space="preserve">10 weeks</w:t>
            </w:r>
          </w:p>
        </w:tc>
      </w:tr>
      <w:tr>
        <w:tc>
          <w:tcPr/>
          <w:p>
            <w:pPr>
              <w:pStyle w:val="Compact"/>
              <w:jc w:val="left"/>
            </w:pPr>
            <w:r>
              <w:t xml:space="preserve">5</w:t>
            </w:r>
          </w:p>
        </w:tc>
        <w:tc>
          <w:tcPr/>
          <w:p>
            <w:pPr>
              <w:pStyle w:val="Compact"/>
              <w:jc w:val="left"/>
            </w:pPr>
            <w:r>
              <w:t xml:space="preserve">Permit &amp; Approval Coordination</w:t>
            </w:r>
          </w:p>
        </w:tc>
        <w:tc>
          <w:tcPr/>
          <w:p>
            <w:pPr>
              <w:pStyle w:val="Compact"/>
              <w:jc w:val="left"/>
            </w:pPr>
            <w:r>
              <w:t xml:space="preserve">Submission and follow-up of building permit applications; response to reviewer comments; coordination with Tokyo fire department, environmental agency, and neighborhood association (Jichikai).</w:t>
            </w:r>
          </w:p>
        </w:tc>
        <w:tc>
          <w:tcPr/>
          <w:p>
            <w:pPr>
              <w:pStyle w:val="Compact"/>
              <w:jc w:val="left"/>
            </w:pPr>
            <w:r>
              <w:t xml:space="preserve">6 weeks</w:t>
            </w:r>
          </w:p>
        </w:tc>
      </w:tr>
      <w:tr>
        <w:tc>
          <w:tcPr/>
          <w:p>
            <w:pPr>
              <w:pStyle w:val="Compact"/>
              <w:jc w:val="left"/>
            </w:pPr>
            <w:r>
              <w:t xml:space="preserve">6</w:t>
            </w:r>
          </w:p>
        </w:tc>
        <w:tc>
          <w:tcPr/>
          <w:p>
            <w:pPr>
              <w:pStyle w:val="Compact"/>
              <w:jc w:val="left"/>
            </w:pPr>
            <w:r>
              <w:t xml:space="preserve">Construction Administration &amp; Supervision</w:t>
            </w:r>
          </w:p>
        </w:tc>
        <w:tc>
          <w:tcPr/>
          <w:p>
            <w:pPr>
              <w:pStyle w:val="Compact"/>
              <w:jc w:val="left"/>
            </w:pPr>
            <w:r>
              <w:t xml:space="preserve">Weekly site inspections; quality control; progress reporting; coordination with general contractor; punch list management; final completion certification (Taikou Shoumei) for Tokyo ward office.</w:t>
            </w:r>
          </w:p>
        </w:tc>
        <w:tc>
          <w:tcPr/>
          <w:p>
            <w:pPr>
              <w:pStyle w:val="Compact"/>
              <w:jc w:val="left"/>
            </w:pPr>
            <w:r>
              <w:t xml:space="preserve">20 weeks</w:t>
            </w:r>
          </w:p>
        </w:tc>
      </w:tr>
    </w:tbl>
    <w:p>
      <w:pPr>
        <w:pStyle w:val="BodyText"/>
      </w:pPr>
      <w:r>
        <w:t xml:space="preserve">4.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Pre-Design &amp; Feasibility Study</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Schematic Design (including 3D visualization)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Design Development &amp; Coordination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Construction Documentation &amp; Specifications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Permit Application &amp; Approval Coordination (Tokyo / Meguro-ku)</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Construction Supervision (20 site visits)</w:t>
            </w:r>
          </w:p>
        </w:tc>
        <w:tc>
          <w:tcPr/>
          <w:p>
            <w:pPr>
              <w:pStyle w:val="Compact"/>
              <w:jc w:val="left"/>
            </w:pPr>
            <w:r>
              <w:t xml:space="preserve">Per Visit</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7</w:t>
            </w:r>
          </w:p>
        </w:tc>
        <w:tc>
          <w:tcPr/>
          <w:p>
            <w:pPr>
              <w:pStyle w:val="Compact"/>
              <w:jc w:val="left"/>
            </w:pPr>
            <w:r>
              <w:t xml:space="preserve">Seismic Design Consultation (Tokyo Seismic Standard)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Interior Design (Residential Units – 4 units)</w:t>
            </w:r>
          </w:p>
        </w:tc>
        <w:tc>
          <w:tcPr/>
          <w:p>
            <w:pPr>
              <w:pStyle w:val="Compact"/>
              <w:jc w:val="left"/>
            </w:pPr>
            <w:r>
              <w:t xml:space="preserve">Per Unit</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Landscape &amp; Exterior Design (Tokyo climate adaptation)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Project Management &amp; Administrative Overhead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1,500,000</w:t>
            </w:r>
          </w:p>
        </w:tc>
      </w:tr>
      <w:tr>
        <w:tc>
          <w:tcPr>
            <w:gridSpan w:val="4"/>
          </w:tcPr>
          <w:p>
            <w:pPr>
              <w:pStyle w:val="Compact"/>
              <w:jc w:val="left"/>
            </w:pPr>
            <w:r>
              <w:t xml:space="preserve">Subtotal (Architectural Professional Fees)</w:t>
            </w:r>
          </w:p>
        </w:tc>
        <w:tc>
          <w:tcPr/>
          <w:p>
            <w:pPr>
              <w:pStyle w:val="Compact"/>
              <w:jc w:val="left"/>
            </w:pPr>
            <w:r>
              <w:t xml:space="preserve">20,200,000</w:t>
            </w:r>
          </w:p>
        </w:tc>
      </w:tr>
      <w:tr>
        <w:tc>
          <w:tcPr>
            <w:gridSpan w:val="4"/>
          </w:tcPr>
          <w:p>
            <w:pPr>
              <w:pStyle w:val="Compact"/>
              <w:jc w:val="left"/>
            </w:pPr>
            <w:r>
              <w:t xml:space="preserve">Consumption Tax (10% – Japan National Tax)</w:t>
            </w:r>
          </w:p>
        </w:tc>
        <w:tc>
          <w:tcPr/>
          <w:p>
            <w:pPr>
              <w:pStyle w:val="Compact"/>
              <w:jc w:val="left"/>
            </w:pPr>
            <w:r>
              <w:t xml:space="preserve">2,020,000</w:t>
            </w:r>
          </w:p>
        </w:tc>
      </w:tr>
      <w:tr>
        <w:tc>
          <w:tcPr>
            <w:gridSpan w:val="4"/>
          </w:tcPr>
          <w:p>
            <w:pPr>
              <w:pStyle w:val="Compact"/>
              <w:jc w:val="left"/>
            </w:pPr>
            <w:r>
              <w:t xml:space="preserve">TOTAL ESTIMATED FEE (JPY)</w:t>
            </w:r>
          </w:p>
        </w:tc>
        <w:tc>
          <w:tcPr/>
          <w:p>
            <w:pPr>
              <w:pStyle w:val="Compact"/>
              <w:jc w:val="left"/>
            </w:pPr>
            <w:r>
              <w:t xml:space="preserve">22,220,000</w:t>
            </w:r>
          </w:p>
        </w:tc>
      </w:tr>
    </w:tbl>
    <w:p>
      <w:pPr>
        <w:pStyle w:val="BodyText"/>
      </w:pPr>
      <w:r>
        <w:t xml:space="preserve">5. TERMS AND CONDITIONS</w:t>
      </w:r>
    </w:p>
    <w:p>
      <w:pPr>
        <w:numPr>
          <w:ilvl w:val="0"/>
          <w:numId w:val="1001"/>
        </w:numPr>
        <w:pStyle w:val="Compact"/>
      </w:pPr>
      <w:r>
        <w:rPr>
          <w:bCs/>
          <w:b/>
        </w:rPr>
        <w:t xml:space="preserve">Payment Schedule:</w:t>
      </w:r>
      <w:r>
        <w:t xml:space="preserve"> </w:t>
      </w:r>
      <w:r>
        <w:t xml:space="preserve">30% upon contract execution; 25% upon completion of Design Development; 25% upon issuance of building permit by Meguro-ku Ward; 20% upon final completion certification in Tokyo.</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fees are subject to revision based on current Tokyo market conditions.</w:t>
      </w:r>
    </w:p>
    <w:p>
      <w:pPr>
        <w:numPr>
          <w:ilvl w:val="0"/>
          <w:numId w:val="1001"/>
        </w:numPr>
        <w:pStyle w:val="Compact"/>
      </w:pPr>
      <w:r>
        <w:rPr>
          <w:bCs/>
          <w:b/>
        </w:rPr>
        <w:t xml:space="preserve">Revisions:</w:t>
      </w:r>
      <w:r>
        <w:t xml:space="preserve"> </w:t>
      </w:r>
      <w:r>
        <w:t xml:space="preserve">Up to three (3) rounds of design revisions are included per phase. Additional revisions shall be billed at the Architect's standard hourly rate of JPY 15,000 per hour.</w:t>
      </w:r>
    </w:p>
    <w:p>
      <w:pPr>
        <w:numPr>
          <w:ilvl w:val="0"/>
          <w:numId w:val="1001"/>
        </w:numPr>
        <w:pStyle w:val="Compact"/>
      </w:pPr>
      <w:r>
        <w:rPr>
          <w:bCs/>
          <w:b/>
        </w:rPr>
        <w:t xml:space="preserve">Permit Fees:</w:t>
      </w:r>
      <w:r>
        <w:t xml:space="preserve"> </w:t>
      </w:r>
      <w:r>
        <w:t xml:space="preserve">Government filing fees, stamp taxes, and third-party consultant costs (structural engineer, MEP engineer, soil survey) are excluded from this estimate and shall be borne by the Client.</w:t>
      </w:r>
    </w:p>
    <w:p>
      <w:pPr>
        <w:numPr>
          <w:ilvl w:val="0"/>
          <w:numId w:val="1001"/>
        </w:numPr>
        <w:pStyle w:val="Compact"/>
      </w:pPr>
      <w:r>
        <w:rPr>
          <w:bCs/>
          <w:b/>
        </w:rPr>
        <w:t xml:space="preserve">Confidentiality:</w:t>
      </w:r>
      <w:r>
        <w:t xml:space="preserve"> </w:t>
      </w:r>
      <w:r>
        <w:t xml:space="preserve">All project documents, drawings, and data prepared by the Architect in Japan Tokyo shall remain the confidential property of the Client and shall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under the Tokyo Bar Association, and failing that, by the Tokyo District Court.</w:t>
      </w:r>
    </w:p>
    <w:p>
      <w:pPr>
        <w:numPr>
          <w:ilvl w:val="0"/>
          <w:numId w:val="1001"/>
        </w:numPr>
        <w:pStyle w:val="Compact"/>
      </w:pPr>
      <w:r>
        <w:rPr>
          <w:bCs/>
          <w:b/>
        </w:rPr>
        <w:t xml:space="preserve">Force Majeure:</w:t>
      </w:r>
      <w:r>
        <w:t xml:space="preserve"> </w:t>
      </w:r>
      <w:r>
        <w:t xml:space="preserve">Neither party shall be liable for delays caused by natural disasters (earthquakes, typhoons, tsunamis) or government-mandated shutdowns as may occur in the Tokyo metropolitan area.</w:t>
      </w:r>
    </w:p>
    <w:p>
      <w:pPr>
        <w:numPr>
          <w:ilvl w:val="0"/>
          <w:numId w:val="1001"/>
        </w:numPr>
        <w:pStyle w:val="Compact"/>
      </w:pPr>
      <w:r>
        <w:rPr>
          <w:bCs/>
          <w:b/>
        </w:rPr>
        <w:t xml:space="preserve">Governing Law:</w:t>
      </w:r>
      <w:r>
        <w:t xml:space="preserve"> </w:t>
      </w:r>
      <w:r>
        <w:t xml:space="preserve">This Quotation Estimate and the resulting contract shall be governed by the laws of Japan, with specific reference to the Architects Act (Kenchiku Hakase Hou) and the Tokyo Metropolitan Building Ordinance.</w:t>
      </w:r>
    </w:p>
    <w:p>
      <w:pPr>
        <w:pStyle w:val="FirstParagraph"/>
      </w:pPr>
      <w:r>
        <w:t xml:space="preserve">6. ACCEPTANCE AND AUTHORIZATION</w:t>
      </w:r>
    </w:p>
    <w:p>
      <w:pPr>
        <w:pStyle w:val="BodyText"/>
      </w:pPr>
      <w:r>
        <w:rPr>
          <w:bCs/>
          <w:b/>
        </w:rPr>
        <w:t xml:space="preserve">For and on behalf of the Architect:</w:t>
      </w:r>
    </w:p>
    <w:p>
      <w:pPr>
        <w:pStyle w:val="BodyText"/>
      </w:pPr>
      <w:r>
        <w:t xml:space="preserve">Tokyo Metropolitan Architecture Studio Co., Ltd.</w:t>
      </w:r>
    </w:p>
    <w:p>
      <w:pPr>
        <w:pStyle w:val="BodyText"/>
      </w:pPr>
      <w:r>
        <w:t xml:space="preserve">Signature: ___________________________</w:t>
      </w:r>
    </w:p>
    <w:p>
      <w:pPr>
        <w:pStyle w:val="BodyText"/>
      </w:pPr>
      <w:r>
        <w:t xml:space="preserve">Name: Hiroshi Yamamoto, Registered Architect</w:t>
      </w:r>
    </w:p>
    <w:p>
      <w:pPr>
        <w:pStyle w:val="BodyText"/>
      </w:pPr>
      <w:r>
        <w:t xml:space="preserve">Date: ___________________________</w:t>
      </w:r>
    </w:p>
    <w:p>
      <w:pPr>
        <w:pStyle w:val="BodyText"/>
      </w:pPr>
      <w:r>
        <w:t xml:space="preserve">Company Seal (Hanko):</w:t>
      </w:r>
    </w:p>
    <w:p>
      <w:pPr>
        <w:pStyle w:val="BodyText"/>
      </w:pPr>
      <w:r>
        <w:rPr>
          <w:bCs/>
          <w:b/>
        </w:rPr>
        <w:t xml:space="preserve">For and on behalf of the Client:</w:t>
      </w:r>
    </w:p>
    <w:p>
      <w:pPr>
        <w:pStyle w:val="BodyText"/>
      </w:pPr>
      <w:r>
        <w:t xml:space="preserve">Tanaka Residential Holdings K.K.</w:t>
      </w:r>
    </w:p>
    <w:p>
      <w:pPr>
        <w:pStyle w:val="BodyText"/>
      </w:pPr>
      <w:r>
        <w:t xml:space="preserve">Signature: ___________________________</w:t>
      </w:r>
    </w:p>
    <w:p>
      <w:pPr>
        <w:pStyle w:val="BodyText"/>
      </w:pPr>
      <w:r>
        <w:t xml:space="preserve">Name: Kenji Tanaka, Representative Director</w:t>
      </w:r>
    </w:p>
    <w:p>
      <w:pPr>
        <w:pStyle w:val="BodyText"/>
      </w:pPr>
      <w:r>
        <w:t xml:space="preserve">Date: ___________________________</w:t>
      </w:r>
    </w:p>
    <w:p>
      <w:pPr>
        <w:pStyle w:val="BodyText"/>
      </w:pPr>
      <w:r>
        <w:t xml:space="preserve">Company Seal (Hanko):</w:t>
      </w:r>
    </w:p>
    <w:p>
      <w:pPr>
        <w:pStyle w:val="BodyText"/>
      </w:pPr>
      <w:r>
        <w:t xml:space="preserve">This Quotation Estimate (QTE-2025-TKY-0472) is issued by Tokyo Metropolitan Architecture Studio Co., Ltd. for architectural services to be performed in Japan Tokyo. All fees are quoted in Japanese Yen (JPY). This document does not constitute a binding contract until countersigned by both parties and affixed with official company seals (Hanko). For inquiries, please contact our Tokyo office at +81-3-5411-8820.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Architectural Services - Japan Tokyo</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