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quotation-estimate"/>
    <w:p>
      <w:pPr>
        <w:pStyle w:val="Heading1"/>
      </w:pPr>
      <w:r>
        <w:t xml:space="preserve">Quotation Estimate</w:t>
      </w:r>
    </w:p>
    <w:p>
      <w:pPr>
        <w:pStyle w:val="FirstParagraph"/>
      </w:pPr>
      <w:r>
        <w:rPr>
          <w:bCs/>
          <w:b/>
        </w:rPr>
        <w:t xml:space="preserve">Meridian Architectural Design Studio</w:t>
      </w:r>
    </w:p>
    <w:p>
      <w:pPr>
        <w:pStyle w:val="BodyText"/>
      </w:pPr>
      <w:r>
        <w:t xml:space="preserve">Architect Services | Kenya Nairobi</w:t>
      </w:r>
    </w:p>
    <w:p>
      <w:pPr>
        <w:pStyle w:val="BodyText"/>
      </w:pPr>
      <w:r>
        <w:t xml:space="preserve">Plot 45, Kenyatta Avenue, Westlands, Nairobi, Kenya</w:t>
      </w:r>
    </w:p>
    <w:p>
      <w:pPr>
        <w:pStyle w:val="BodyText"/>
      </w:pPr>
      <w:r>
        <w:t xml:space="preserve">Tel: +254 700 123 456 | Email: info@meridianarch.co.ke</w:t>
      </w:r>
    </w:p>
    <w:p>
      <w:pPr>
        <w:pStyle w:val="BodyText"/>
      </w:pPr>
      <w:r>
        <w:t xml:space="preserve">Registration No: KRA/PIN 001234567K | Architect Registration: ARB/Kenya</w:t>
      </w:r>
    </w:p>
    <w:bookmarkEnd w:id="20"/>
    <w:p>
      <w:pPr>
        <w:pStyle w:val="BodyText"/>
      </w:pPr>
      <w:r>
        <w:rPr>
          <w:bCs/>
          <w:b/>
        </w:rPr>
        <w:t xml:space="preserve">Quotation No:</w:t>
      </w:r>
      <w:r>
        <w:t xml:space="preserve"> </w:t>
      </w:r>
      <w:r>
        <w:t xml:space="preserve">QTE-NBO-2025-0847</w:t>
      </w:r>
    </w:p>
    <w:p>
      <w:pPr>
        <w:pStyle w:val="BodyText"/>
      </w:pPr>
      <w:r>
        <w:rPr>
          <w:bCs/>
          <w:b/>
        </w:rPr>
        <w:t xml:space="preserve">Date of Issue:</w:t>
      </w:r>
      <w:r>
        <w:t xml:space="preserve"> </w:t>
      </w:r>
      <w:r>
        <w:t xml:space="preserve">15 June 2025</w:t>
      </w:r>
    </w:p>
    <w:p>
      <w:pPr>
        <w:pStyle w:val="BodyText"/>
      </w:pPr>
      <w:r>
        <w:rPr>
          <w:bCs/>
          <w:b/>
        </w:rPr>
        <w:t xml:space="preserve">Validity Period:</w:t>
      </w:r>
      <w:r>
        <w:t xml:space="preserve"> </w:t>
      </w:r>
      <w:r>
        <w:t xml:space="preserve">30 Days from Date of Issue</w:t>
      </w:r>
    </w:p>
    <w:p>
      <w:pPr>
        <w:pStyle w:val="BodyText"/>
      </w:pPr>
      <w:r>
        <w:rPr>
          <w:bCs/>
          <w:b/>
        </w:rPr>
        <w:t xml:space="preserve">Prepared For:</w:t>
      </w:r>
      <w:r>
        <w:t xml:space="preserve"> </w:t>
      </w:r>
      <w:r>
        <w:t xml:space="preserve">Mr. James Mwangi</w:t>
      </w:r>
    </w:p>
    <w:p>
      <w:pPr>
        <w:pStyle w:val="BodyText"/>
      </w:pPr>
      <w:r>
        <w:rPr>
          <w:bCs/>
          <w:b/>
        </w:rPr>
        <w:t xml:space="preserve">Client Address:</w:t>
      </w:r>
      <w:r>
        <w:t xml:space="preserve"> </w:t>
      </w:r>
      <w:r>
        <w:t xml:space="preserve">12 Riverside Drive, Kilimani, Nairobi, Kenya</w:t>
      </w:r>
    </w:p>
    <w:p>
      <w:pPr>
        <w:pStyle w:val="BodyText"/>
      </w:pPr>
      <w:r>
        <w:rPr>
          <w:bCs/>
          <w:b/>
        </w:rPr>
        <w:t xml:space="preserve">Project Location:</w:t>
      </w:r>
      <w:r>
        <w:t xml:space="preserve"> </w:t>
      </w:r>
      <w:r>
        <w:t xml:space="preserve">Karen, Nairobi, Kenya</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Meridian Architectural Design Studio, a registered</w:t>
      </w:r>
      <w:r>
        <w:t xml:space="preserve"> </w:t>
      </w:r>
      <w:r>
        <w:t xml:space="preserve">Architect</w:t>
      </w:r>
      <w:r>
        <w:t xml:space="preserve"> </w:t>
      </w:r>
      <w:r>
        <w:t xml:space="preserve">practice operating in</w:t>
      </w:r>
      <w:r>
        <w:t xml:space="preserve"> </w:t>
      </w:r>
      <w:r>
        <w:t xml:space="preserve">Kenya Nairobi</w:t>
      </w:r>
      <w:r>
        <w:t xml:space="preserve">, to provide Mr. James Mwangi with a comprehensive and transparent breakdown of professional architectural services for the design and development of a four-bedroom residential dwelling located in Karen, Nairobi, Kenya. This document serves as the official</w:t>
      </w:r>
      <w:r>
        <w:t xml:space="preserve"> </w:t>
      </w:r>
      <w:r>
        <w:t xml:space="preserve">Quotation Estimate</w:t>
      </w:r>
      <w:r>
        <w:t xml:space="preserve"> </w:t>
      </w:r>
      <w:r>
        <w:t xml:space="preserve">outlining all fees, deliverables, timelines, and conditions associated with the engagement of our</w:t>
      </w:r>
      <w:r>
        <w:t xml:space="preserve"> </w:t>
      </w:r>
      <w:r>
        <w:t xml:space="preserve">Architect</w:t>
      </w:r>
      <w:r>
        <w:t xml:space="preserve"> </w:t>
      </w:r>
      <w:r>
        <w:t xml:space="preserve">team for the duration of the project.</w:t>
      </w:r>
    </w:p>
    <w:bookmarkEnd w:id="21"/>
    <w:bookmarkStart w:id="22" w:name="scope-of-architect-services"/>
    <w:p>
      <w:pPr>
        <w:pStyle w:val="Heading2"/>
      </w:pPr>
      <w:r>
        <w:t xml:space="preserve">2. Scope of Architect Services</w:t>
      </w:r>
    </w:p>
    <w:p>
      <w:pPr>
        <w:pStyle w:val="FirstParagraph"/>
      </w:pPr>
      <w:r>
        <w:t xml:space="preserve">As a licensed</w:t>
      </w:r>
      <w:r>
        <w:t xml:space="preserve"> </w:t>
      </w:r>
      <w:r>
        <w:t xml:space="preserve">Architect</w:t>
      </w:r>
      <w:r>
        <w:t xml:space="preserve"> </w:t>
      </w:r>
      <w:r>
        <w:t xml:space="preserve">firm based in</w:t>
      </w:r>
      <w:r>
        <w:t xml:space="preserve"> </w:t>
      </w:r>
      <w:r>
        <w:t xml:space="preserve">Kenya Nairobi</w:t>
      </w:r>
      <w:r>
        <w:t xml:space="preserve">, we propose the following scope of professional services for this residential project:</w:t>
      </w:r>
    </w:p>
    <w:p>
      <w:pPr>
        <w:numPr>
          <w:ilvl w:val="0"/>
          <w:numId w:val="1001"/>
        </w:numPr>
        <w:pStyle w:val="Compact"/>
      </w:pPr>
      <w:r>
        <w:rPr>
          <w:bCs/>
          <w:b/>
        </w:rPr>
        <w:t xml:space="preserve">Site Analysis and Feasibility Study:</w:t>
      </w:r>
      <w:r>
        <w:t xml:space="preserve"> </w:t>
      </w:r>
      <w:r>
        <w:t xml:space="preserve">Comprehensive survey of the Karen plot, including topographical assessment, soil condition review, and compliance verification with Nairobi City County planning regulations and the National Environment Management Authority (NEMA) guidelines applicable in Kenya.</w:t>
      </w:r>
    </w:p>
    <w:p>
      <w:pPr>
        <w:numPr>
          <w:ilvl w:val="0"/>
          <w:numId w:val="1001"/>
        </w:numPr>
        <w:pStyle w:val="Compact"/>
      </w:pPr>
      <w:r>
        <w:rPr>
          <w:bCs/>
          <w:b/>
        </w:rPr>
        <w:t xml:space="preserve">Concept Design Development:</w:t>
      </w:r>
      <w:r>
        <w:t xml:space="preserve"> </w:t>
      </w:r>
      <w:r>
        <w:t xml:space="preserve">Preparation of initial architectural concept sketches, massing studies, and spatial planning tailored to the client's requirements and the climatic conditions of Nairobi, Kenya.</w:t>
      </w:r>
    </w:p>
    <w:p>
      <w:pPr>
        <w:numPr>
          <w:ilvl w:val="0"/>
          <w:numId w:val="1001"/>
        </w:numPr>
        <w:pStyle w:val="Compact"/>
      </w:pPr>
      <w:r>
        <w:rPr>
          <w:bCs/>
          <w:b/>
        </w:rPr>
        <w:t xml:space="preserve">Design Development:</w:t>
      </w:r>
      <w:r>
        <w:t xml:space="preserve"> </w:t>
      </w:r>
      <w:r>
        <w:t xml:space="preserve">Detailed architectural drawings including floor plans, elevations, sections, and 3D perspective renderings of the proposed four-bedroom residence.</w:t>
      </w:r>
    </w:p>
    <w:p>
      <w:pPr>
        <w:numPr>
          <w:ilvl w:val="0"/>
          <w:numId w:val="1001"/>
        </w:numPr>
        <w:pStyle w:val="Compact"/>
      </w:pPr>
      <w:r>
        <w:rPr>
          <w:bCs/>
          <w:b/>
        </w:rPr>
        <w:t xml:space="preserve">Construction Documentation:</w:t>
      </w:r>
      <w:r>
        <w:t xml:space="preserve"> </w:t>
      </w:r>
      <w:r>
        <w:t xml:space="preserve">Full set of working drawings, structural coordination, electrical and plumbing layout plans, and specifications required for tendering and construction in Kenya.</w:t>
      </w:r>
    </w:p>
    <w:p>
      <w:pPr>
        <w:numPr>
          <w:ilvl w:val="0"/>
          <w:numId w:val="1001"/>
        </w:numPr>
        <w:pStyle w:val="Compact"/>
      </w:pPr>
      <w:r>
        <w:rPr>
          <w:bCs/>
          <w:b/>
        </w:rPr>
        <w:t xml:space="preserve">Permit and Approval Support:</w:t>
      </w:r>
      <w:r>
        <w:t xml:space="preserve"> </w:t>
      </w:r>
      <w:r>
        <w:t xml:space="preserve">Preparation and submission of all necessary documentation to the Nairobi City County Government for building permit acquisition, in compliance with the Building Regulations of Kenya.</w:t>
      </w:r>
    </w:p>
    <w:p>
      <w:pPr>
        <w:numPr>
          <w:ilvl w:val="0"/>
          <w:numId w:val="1001"/>
        </w:numPr>
        <w:pStyle w:val="Compact"/>
      </w:pPr>
      <w:r>
        <w:rPr>
          <w:bCs/>
          <w:b/>
        </w:rPr>
        <w:t xml:space="preserve">Site Supervision and Inspection:</w:t>
      </w:r>
      <w:r>
        <w:t xml:space="preserve"> </w:t>
      </w:r>
      <w:r>
        <w:t xml:space="preserve">Periodic site visits by the lead Architect to ensure construction fidelity to the approved design drawings throughout the build phase in Nairobi, Kenya.</w:t>
      </w:r>
    </w:p>
    <w:bookmarkEnd w:id="22"/>
    <w:bookmarkStart w:id="23" w:name="itemized-quotation-estimate-breakdown"/>
    <w:p>
      <w:pPr>
        <w:pStyle w:val="Heading2"/>
      </w:pPr>
      <w:r>
        <w:t xml:space="preserve">3.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Architect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Site Analysis, Feasibility Study &amp; Regulatory Compliance Review (Nairobi, Kenya)</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Concept Design &amp; Preliminary Architectural Drawings</w:t>
            </w:r>
          </w:p>
        </w:tc>
        <w:tc>
          <w:tcPr/>
          <w:p>
            <w:pPr>
              <w:pStyle w:val="Compact"/>
              <w:jc w:val="left"/>
            </w:pPr>
            <w:r>
              <w:t xml:space="preserve">Lot</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3</w:t>
            </w:r>
          </w:p>
        </w:tc>
        <w:tc>
          <w:tcPr/>
          <w:p>
            <w:pPr>
              <w:pStyle w:val="Compact"/>
              <w:jc w:val="left"/>
            </w:pPr>
            <w:r>
              <w:t xml:space="preserve">Design Development &amp; 3D Architectural Visualization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Full Construction Documentation &amp; Working Drawings</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Building Permit Application &amp; Nairobi County Approval Support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Architect Site Supervision &amp; Inspection (12 visits over 12 months)</w:t>
            </w:r>
          </w:p>
        </w:tc>
        <w:tc>
          <w:tcPr/>
          <w:p>
            <w:pPr>
              <w:pStyle w:val="Compact"/>
              <w:jc w:val="left"/>
            </w:pPr>
            <w:r>
              <w:t xml:space="preserve">Visit</w:t>
            </w:r>
          </w:p>
        </w:tc>
        <w:tc>
          <w:tcPr/>
          <w:p>
            <w:pPr>
              <w:pStyle w:val="Compact"/>
              <w:jc w:val="left"/>
            </w:pPr>
            <w:r>
              <w:t xml:space="preserve">12</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7</w:t>
            </w:r>
          </w:p>
        </w:tc>
        <w:tc>
          <w:tcPr/>
          <w:p>
            <w:pPr>
              <w:pStyle w:val="Compact"/>
              <w:jc w:val="left"/>
            </w:pPr>
            <w:r>
              <w:t xml:space="preserve">Project Coordination, Client Meetings &amp; Progress Reporting</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Revisions (up to 3 rounds per design stage)</w:t>
            </w:r>
          </w:p>
        </w:tc>
        <w:tc>
          <w:tcPr/>
          <w:p>
            <w:pPr>
              <w:pStyle w:val="Compact"/>
              <w:jc w:val="left"/>
            </w:pPr>
            <w:r>
              <w:t xml:space="preserve">Lot</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gridSpan w:val="5"/>
          </w:tcPr>
          <w:p>
            <w:pPr>
              <w:pStyle w:val="Compact"/>
              <w:jc w:val="left"/>
            </w:pPr>
            <w:r>
              <w:t xml:space="preserve">Subtotal (KES)</w:t>
            </w:r>
          </w:p>
        </w:tc>
        <w:tc>
          <w:tcPr/>
          <w:p>
            <w:pPr>
              <w:pStyle w:val="Compact"/>
              <w:jc w:val="left"/>
            </w:pPr>
            <w:r>
              <w:t xml:space="preserve">1,380,000</w:t>
            </w:r>
          </w:p>
        </w:tc>
      </w:tr>
      <w:tr>
        <w:tc>
          <w:tcPr>
            <w:gridSpan w:val="5"/>
          </w:tcPr>
          <w:p>
            <w:pPr>
              <w:pStyle w:val="Compact"/>
              <w:jc w:val="left"/>
            </w:pPr>
            <w:r>
              <w:t xml:space="preserve">VAT @ 16% (Kenya Revenue Authority)</w:t>
            </w:r>
          </w:p>
        </w:tc>
        <w:tc>
          <w:tcPr/>
          <w:p>
            <w:pPr>
              <w:pStyle w:val="Compact"/>
              <w:jc w:val="left"/>
            </w:pPr>
            <w:r>
              <w:t xml:space="preserve">220,800</w:t>
            </w:r>
          </w:p>
        </w:tc>
      </w:tr>
      <w:tr>
        <w:tc>
          <w:tcPr>
            <w:gridSpan w:val="5"/>
          </w:tcPr>
          <w:p>
            <w:pPr>
              <w:pStyle w:val="Compact"/>
              <w:jc w:val="left"/>
            </w:pPr>
            <w:r>
              <w:rPr>
                <w:bCs/>
                <w:b/>
              </w:rPr>
              <w:t xml:space="preserve">TOTAL QUOTATION ESTIMATE (KES)</w:t>
            </w:r>
          </w:p>
        </w:tc>
        <w:tc>
          <w:tcPr/>
          <w:p>
            <w:pPr>
              <w:pStyle w:val="Compact"/>
              <w:jc w:val="left"/>
            </w:pPr>
            <w:r>
              <w:rPr>
                <w:bCs/>
                <w:b/>
              </w:rPr>
              <w:t xml:space="preserve">1,600,800</w:t>
            </w:r>
          </w:p>
        </w:tc>
      </w:tr>
    </w:tbl>
    <w:p>
      <w:pPr>
        <w:pStyle w:val="BodyText"/>
      </w:pPr>
      <w:r>
        <w:rPr>
          <w:bCs/>
          <w:b/>
        </w:rPr>
        <w:t xml:space="preserve">Note:</w:t>
      </w:r>
      <w:r>
        <w:t xml:space="preserve"> </w:t>
      </w:r>
      <w:r>
        <w:t xml:space="preserve">All amounts in this Quotation Estimate are quoted in Kenyan Shillings (KES) and are inclusive of the Architect's professional fees. Third-party costs such as Nairobi County permit fees, NEMA environmental impact assessment charges, soil testing laboratory fees, and structural engineer consultancy fees are excluded and will be billed at actual cost. This Quotation Estimate assumes a building footprint of approximately 280 square metres.</w:t>
      </w:r>
    </w:p>
    <w:bookmarkEnd w:id="23"/>
    <w:bookmarkStart w:id="24" w:name="payment-schedule"/>
    <w:p>
      <w:pPr>
        <w:pStyle w:val="Heading2"/>
      </w:pPr>
      <w:r>
        <w:t xml:space="preserve">4. Payment Schedule</w:t>
      </w:r>
    </w:p>
    <w:p>
      <w:pPr>
        <w:pStyle w:val="FirstParagraph"/>
      </w:pPr>
      <w:r>
        <w:t xml:space="preserve">The total</w:t>
      </w:r>
      <w:r>
        <w:t xml:space="preserve"> </w:t>
      </w:r>
      <w:r>
        <w:t xml:space="preserve">Quotation Estimate</w:t>
      </w:r>
      <w:r>
        <w:t xml:space="preserve"> </w:t>
      </w:r>
      <w:r>
        <w:t xml:space="preserve">amount of KES 1,600,800 shall be disbursed in the following instalments, aligned with the project milestones of this</w:t>
      </w:r>
      <w:r>
        <w:t xml:space="preserve"> </w:t>
      </w:r>
      <w:r>
        <w:t xml:space="preserve">Architect</w:t>
      </w:r>
      <w:r>
        <w:t xml:space="preserve"> </w:t>
      </w:r>
      <w:r>
        <w:t xml:space="preserve">engagement in</w:t>
      </w:r>
      <w:r>
        <w:t xml:space="preserve"> </w:t>
      </w:r>
      <w:r>
        <w:t xml:space="preserve">Kenya Nairobi</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(KES)</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30%</w:t>
            </w:r>
          </w:p>
        </w:tc>
        <w:tc>
          <w:tcPr/>
          <w:p>
            <w:pPr>
              <w:pStyle w:val="Compact"/>
              <w:jc w:val="left"/>
            </w:pPr>
            <w:r>
              <w:t xml:space="preserve">480,240</w:t>
            </w:r>
          </w:p>
        </w:tc>
        <w:tc>
          <w:tcPr/>
          <w:p>
            <w:pPr>
              <w:pStyle w:val="Compact"/>
              <w:jc w:val="left"/>
            </w:pPr>
            <w:r>
              <w:t xml:space="preserve">Upon signing of the Architect's engagement contract</w:t>
            </w:r>
          </w:p>
        </w:tc>
      </w:tr>
      <w:tr>
        <w:tc>
          <w:tcPr/>
          <w:p>
            <w:pPr>
              <w:pStyle w:val="Compact"/>
              <w:jc w:val="left"/>
            </w:pPr>
            <w:r>
              <w:t xml:space="preserve">Concept Design Approval</w:t>
            </w:r>
          </w:p>
        </w:tc>
        <w:tc>
          <w:tcPr/>
          <w:p>
            <w:pPr>
              <w:pStyle w:val="Compact"/>
              <w:jc w:val="left"/>
            </w:pPr>
            <w:r>
              <w:t xml:space="preserve">20%</w:t>
            </w:r>
          </w:p>
        </w:tc>
        <w:tc>
          <w:tcPr/>
          <w:p>
            <w:pPr>
              <w:pStyle w:val="Compact"/>
              <w:jc w:val="left"/>
            </w:pPr>
            <w:r>
              <w:t xml:space="preserve">320,160</w:t>
            </w:r>
          </w:p>
        </w:tc>
        <w:tc>
          <w:tcPr/>
          <w:p>
            <w:pPr>
              <w:pStyle w:val="Compact"/>
              <w:jc w:val="left"/>
            </w:pPr>
            <w:r>
              <w:t xml:space="preserve">Client written approval of concept drawings</w:t>
            </w:r>
          </w:p>
        </w:tc>
      </w:tr>
      <w:tr>
        <w:tc>
          <w:tcPr/>
          <w:p>
            <w:pPr>
              <w:pStyle w:val="Compact"/>
              <w:jc w:val="left"/>
            </w:pPr>
            <w:r>
              <w:t xml:space="preserve">Construction Drawings Delivery</w:t>
            </w:r>
          </w:p>
        </w:tc>
        <w:tc>
          <w:tcPr/>
          <w:p>
            <w:pPr>
              <w:pStyle w:val="Compact"/>
              <w:jc w:val="left"/>
            </w:pPr>
            <w:r>
              <w:t xml:space="preserve">25%</w:t>
            </w:r>
          </w:p>
        </w:tc>
        <w:tc>
          <w:tcPr/>
          <w:p>
            <w:pPr>
              <w:pStyle w:val="Compact"/>
              <w:jc w:val="left"/>
            </w:pPr>
            <w:r>
              <w:t xml:space="preserve">400,200</w:t>
            </w:r>
          </w:p>
        </w:tc>
        <w:tc>
          <w:tcPr/>
          <w:p>
            <w:pPr>
              <w:pStyle w:val="Compact"/>
              <w:jc w:val="left"/>
            </w:pPr>
            <w:r>
              <w:t xml:space="preserve">Submission of full working drawings set</w:t>
            </w:r>
          </w:p>
        </w:tc>
      </w:tr>
      <w:tr>
        <w:tc>
          <w:tcPr/>
          <w:p>
            <w:pPr>
              <w:pStyle w:val="Compact"/>
              <w:jc w:val="left"/>
            </w:pPr>
            <w:r>
              <w:t xml:space="preserve">Permit Acquisition</w:t>
            </w:r>
          </w:p>
        </w:tc>
        <w:tc>
          <w:tcPr/>
          <w:p>
            <w:pPr>
              <w:pStyle w:val="Compact"/>
              <w:jc w:val="left"/>
            </w:pPr>
            <w:r>
              <w:t xml:space="preserve">10%</w:t>
            </w:r>
          </w:p>
        </w:tc>
        <w:tc>
          <w:tcPr/>
          <w:p>
            <w:pPr>
              <w:pStyle w:val="Compact"/>
              <w:jc w:val="left"/>
            </w:pPr>
            <w:r>
              <w:t xml:space="preserve">160,080</w:t>
            </w:r>
          </w:p>
        </w:tc>
        <w:tc>
          <w:tcPr/>
          <w:p>
            <w:pPr>
              <w:pStyle w:val="Compact"/>
              <w:jc w:val="left"/>
            </w:pPr>
            <w:r>
              <w:t xml:space="preserve">Nairobi County building permit issued</w:t>
            </w:r>
          </w:p>
        </w:tc>
      </w:tr>
      <w:tr>
        <w:tc>
          <w:tcPr/>
          <w:p>
            <w:pPr>
              <w:pStyle w:val="Compact"/>
              <w:jc w:val="left"/>
            </w:pPr>
            <w:r>
              <w:t xml:space="preserve">Site Supervision Completion</w:t>
            </w:r>
          </w:p>
        </w:tc>
        <w:tc>
          <w:tcPr/>
          <w:p>
            <w:pPr>
              <w:pStyle w:val="Compact"/>
              <w:jc w:val="left"/>
            </w:pPr>
            <w:r>
              <w:t xml:space="preserve">15%</w:t>
            </w:r>
          </w:p>
        </w:tc>
        <w:tc>
          <w:tcPr/>
          <w:p>
            <w:pPr>
              <w:pStyle w:val="Compact"/>
              <w:jc w:val="left"/>
            </w:pPr>
            <w:r>
              <w:t xml:space="preserve">240,120</w:t>
            </w:r>
          </w:p>
        </w:tc>
        <w:tc>
          <w:tcPr/>
          <w:p>
            <w:pPr>
              <w:pStyle w:val="Compact"/>
              <w:jc w:val="left"/>
            </w:pPr>
            <w:r>
              <w:t xml:space="preserve">Final site inspection and handover report</w:t>
            </w:r>
          </w:p>
        </w:tc>
      </w:tr>
    </w:tbl>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the</w:t>
      </w:r>
      <w:r>
        <w:t xml:space="preserve"> </w:t>
      </w:r>
      <w:r>
        <w:t xml:space="preserve">Architect</w:t>
      </w:r>
      <w:r>
        <w:t xml:space="preserve"> </w:t>
      </w:r>
      <w:r>
        <w:t xml:space="preserve">reserves the right to revise fees due to market fluctuations in</w:t>
      </w:r>
      <w:r>
        <w:t xml:space="preserve"> </w:t>
      </w:r>
      <w:r>
        <w:t xml:space="preserve">Kenya Nairobi</w:t>
      </w:r>
      <w:r>
        <w:t xml:space="preserve">.</w:t>
      </w:r>
    </w:p>
    <w:p>
      <w:pPr>
        <w:numPr>
          <w:ilvl w:val="0"/>
          <w:numId w:val="1002"/>
        </w:numPr>
        <w:pStyle w:val="Compact"/>
      </w:pPr>
      <w:r>
        <w:t xml:space="preserve">All architectural drawings and design documents produced under this engagement remain the intellectual property of Meridian Architectural Design Studio until full payment of the</w:t>
      </w:r>
      <w:r>
        <w:t xml:space="preserve"> </w:t>
      </w:r>
      <w:r>
        <w:t xml:space="preserve">Quotation Estimate</w:t>
      </w:r>
      <w:r>
        <w:t xml:space="preserve"> </w:t>
      </w:r>
      <w:r>
        <w:t xml:space="preserve">total is received.</w:t>
      </w:r>
    </w:p>
    <w:p>
      <w:pPr>
        <w:numPr>
          <w:ilvl w:val="0"/>
          <w:numId w:val="1002"/>
        </w:numPr>
        <w:pStyle w:val="Compact"/>
      </w:pPr>
      <w:r>
        <w:t xml:space="preserve">The</w:t>
      </w:r>
      <w:r>
        <w:t xml:space="preserve"> </w:t>
      </w:r>
      <w:r>
        <w:t xml:space="preserve">Architect</w:t>
      </w:r>
      <w:r>
        <w:t xml:space="preserve"> </w:t>
      </w:r>
      <w:r>
        <w:t xml:space="preserve">shall comply with all professional standards set by the Architectural Practitioners Registration Board (APRB) of Kenya and the Building Regulations of Kenya.</w:t>
      </w:r>
    </w:p>
    <w:p>
      <w:pPr>
        <w:numPr>
          <w:ilvl w:val="0"/>
          <w:numId w:val="1002"/>
        </w:numPr>
        <w:pStyle w:val="Compact"/>
      </w:pPr>
      <w:r>
        <w:t xml:space="preserve">Any additional services beyond the scope defined in this</w:t>
      </w:r>
      <w:r>
        <w:t xml:space="preserve"> </w:t>
      </w:r>
      <w:r>
        <w:t xml:space="preserve">Quotation Estimate</w:t>
      </w:r>
      <w:r>
        <w:t xml:space="preserve"> </w:t>
      </w:r>
      <w:r>
        <w:t xml:space="preserve">shall be subject to a supplementary quotation and written client approval.</w:t>
      </w:r>
    </w:p>
    <w:p>
      <w:pPr>
        <w:numPr>
          <w:ilvl w:val="0"/>
          <w:numId w:val="1002"/>
        </w:numPr>
        <w:pStyle w:val="Compact"/>
      </w:pPr>
      <w:r>
        <w:t xml:space="preserve">Project timeline is estimated at fourteen (14) months from contract signing to final site supervision, subject to Nairobi County approval processing times and weather conditions in the Nairobi region.</w:t>
      </w:r>
    </w:p>
    <w:p>
      <w:pPr>
        <w:numPr>
          <w:ilvl w:val="0"/>
          <w:numId w:val="1002"/>
        </w:numPr>
        <w:pStyle w:val="Compact"/>
      </w:pPr>
      <w:r>
        <w:t xml:space="preserve">Disputes arising from this</w:t>
      </w:r>
      <w:r>
        <w:t xml:space="preserve"> </w:t>
      </w:r>
      <w:r>
        <w:t xml:space="preserve">Quotation Estimate</w:t>
      </w:r>
      <w:r>
        <w:t xml:space="preserve"> </w:t>
      </w:r>
      <w:r>
        <w:t xml:space="preserve">shall be resolved through mediation in Nairobi, Kenya, in accordance with the laws of the Republic of Kenya.</w:t>
      </w:r>
    </w:p>
    <w:p>
      <w:pPr>
        <w:numPr>
          <w:ilvl w:val="0"/>
          <w:numId w:val="1002"/>
        </w:numPr>
        <w:pStyle w:val="Compact"/>
      </w:pPr>
      <w:r>
        <w:t xml:space="preserve">The</w:t>
      </w:r>
      <w:r>
        <w:t xml:space="preserve"> </w:t>
      </w:r>
      <w:r>
        <w:t xml:space="preserve">Architect</w:t>
      </w:r>
      <w:r>
        <w:t xml:space="preserve"> </w:t>
      </w:r>
      <w:r>
        <w:t xml:space="preserve">shall carry professional indemnity insurance of not less than KES 5,000,000 for the duration of the project.</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fee structure outlined herein for the</w:t>
      </w:r>
      <w:r>
        <w:t xml:space="preserve"> </w:t>
      </w:r>
      <w:r>
        <w:t xml:space="preserve">Architect</w:t>
      </w:r>
      <w:r>
        <w:t xml:space="preserve"> </w:t>
      </w:r>
      <w:r>
        <w:t xml:space="preserve">services to be delivered in</w:t>
      </w:r>
      <w:r>
        <w:t xml:space="preserve"> </w:t>
      </w:r>
      <w:r>
        <w:t xml:space="preserve">Kenya Nairobi</w:t>
      </w:r>
      <w:r>
        <w:t xml:space="preserve">.</w:t>
      </w:r>
    </w:p>
    <w:p>
      <w:pPr>
        <w:pStyle w:val="BodyText"/>
      </w:pPr>
      <w:r>
        <w:rPr>
          <w:bCs/>
          <w:b/>
        </w:rPr>
        <w:t xml:space="preserve">For Meridian Architectural Design Studio</w:t>
      </w:r>
      <w:r>
        <w:br/>
      </w:r>
      <w:r>
        <w:t xml:space="preserve">Lead Architect (Registered, APRB Kenya)</w:t>
      </w:r>
      <w:r>
        <w:br/>
      </w:r>
      <w:r>
        <w:t xml:space="preserve">Name: _________________________</w:t>
      </w:r>
      <w:r>
        <w:br/>
      </w:r>
      <w:r>
        <w:t xml:space="preserve">Date: _________________________</w:t>
      </w:r>
    </w:p>
    <w:p>
      <w:pPr>
        <w:pStyle w:val="BodyText"/>
      </w:pPr>
      <w:r>
        <w:rPr>
          <w:bCs/>
          <w:b/>
        </w:rPr>
        <w:t xml:space="preserve">For the Client</w:t>
      </w:r>
      <w:r>
        <w:br/>
      </w:r>
      <w:r>
        <w:t xml:space="preserve">Name: Mr. James Mwangi</w:t>
      </w:r>
      <w:r>
        <w:br/>
      </w:r>
      <w:r>
        <w:t xml:space="preserve">Signature: _________________________</w:t>
      </w:r>
      <w:r>
        <w:br/>
      </w:r>
      <w:r>
        <w:t xml:space="preserve">Date: _________________________</w:t>
      </w:r>
    </w:p>
    <w:p>
      <w:pPr>
        <w:pStyle w:val="BodyText"/>
      </w:pPr>
      <w:r>
        <w:t xml:space="preserve">Meridian Architectural Design Studio | Architect Services in Kenya Nairobi</w:t>
      </w:r>
    </w:p>
    <w:p>
      <w:pPr>
        <w:pStyle w:val="BodyText"/>
      </w:pPr>
      <w:r>
        <w:t xml:space="preserve">Plot 45, Kenyatta Avenue, Westlands, Nairobi, Kenya | +254 700 123 456 | info@meridianarch.co.ke</w:t>
      </w:r>
    </w:p>
    <w:p>
      <w:pPr>
        <w:pStyle w:val="BodyText"/>
      </w:pPr>
      <w:r>
        <w:t xml:space="preserve">This Quotation Estimate is a confidential document intended solely for the named client. Unauthorized reproduction or distribution is prohibited.</w:t>
      </w:r>
    </w:p>
    <w:p>
      <w:pPr>
        <w:pStyle w:val="BodyText"/>
      </w:pPr>
      <w:r>
        <w:t xml:space="preserve">Document Reference: QTE-NBO-2025-0847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Kenya Nairobi</dc:title>
  <dc:creator/>
  <dc:language>en</dc:language>
  <cp:keywords/>
  <dcterms:created xsi:type="dcterms:W3CDTF">2026-10-10T02:16:40Z</dcterms:created>
  <dcterms:modified xsi:type="dcterms:W3CDTF">2026-10-10T02:16:40Z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