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Architect Services — New Zealand Auckland</w:t>
      </w:r>
    </w:p>
    <w:bookmarkEnd w:id="20"/>
    <w:bookmarkStart w:id="21" w:name="harbourline-architectural-studio"/>
    <w:p>
      <w:pPr>
        <w:pStyle w:val="Heading3"/>
      </w:pPr>
      <w:r>
        <w:t xml:space="preserve">Harbourline Architectural Studio</w:t>
      </w:r>
    </w:p>
    <w:p>
      <w:pPr>
        <w:pStyle w:val="FirstParagraph"/>
      </w:pPr>
      <w:r>
        <w:t xml:space="preserve">142 Karangahape Road, Ponsonby</w:t>
      </w:r>
    </w:p>
    <w:p>
      <w:pPr>
        <w:pStyle w:val="BodyText"/>
      </w:pPr>
      <w:r>
        <w:t xml:space="preserve">Auckland 1011, New Zealand</w:t>
      </w:r>
    </w:p>
    <w:p>
      <w:pPr>
        <w:pStyle w:val="BodyText"/>
      </w:pPr>
      <w:r>
        <w:t xml:space="preserve">Phone: +64 9 374 2210</w:t>
      </w:r>
    </w:p>
    <w:p>
      <w:pPr>
        <w:pStyle w:val="BodyText"/>
      </w:pPr>
      <w:r>
        <w:t xml:space="preserve">Email: enquiries@harbourlinearch.co.nz</w:t>
      </w:r>
    </w:p>
    <w:p>
      <w:pPr>
        <w:pStyle w:val="BodyText"/>
      </w:pPr>
      <w:r>
        <w:t xml:space="preserve">Architect Registration No: NZAR-2019-44782</w:t>
      </w:r>
    </w:p>
    <w:bookmarkEnd w:id="21"/>
    <w:bookmarkStart w:id="22" w:name="prepared-for"/>
    <w:p>
      <w:pPr>
        <w:pStyle w:val="Heading3"/>
      </w:pPr>
      <w:r>
        <w:t xml:space="preserve">Prepared For</w:t>
      </w:r>
    </w:p>
    <w:p>
      <w:pPr>
        <w:pStyle w:val="FirstParagraph"/>
      </w:pPr>
      <w:r>
        <w:t xml:space="preserve">Mr. Jonathan T. Whitfield</w:t>
      </w:r>
    </w:p>
    <w:p>
      <w:pPr>
        <w:pStyle w:val="BodyText"/>
      </w:pPr>
      <w:r>
        <w:t xml:space="preserve">28 Waiata Street, Remuera</w:t>
      </w:r>
    </w:p>
    <w:p>
      <w:pPr>
        <w:pStyle w:val="BodyText"/>
      </w:pPr>
      <w:r>
        <w:t xml:space="preserve">Auckland 1056, New Zealand</w:t>
      </w:r>
    </w:p>
    <w:p>
      <w:pPr>
        <w:pStyle w:val="BodyText"/>
      </w:pPr>
      <w:r>
        <w:t xml:space="preserve">Phone: +64 21 456 7890</w:t>
      </w:r>
    </w:p>
    <w:p>
      <w:pPr>
        <w:pStyle w:val="BodyText"/>
      </w:pPr>
      <w:r>
        <w:t xml:space="preserve">Email: j.whitfield@email.co.nz</w:t>
      </w:r>
    </w:p>
    <w:bookmarkEnd w:id="22"/>
    <w:p>
      <w:pPr>
        <w:pStyle w:val="BodyText"/>
      </w:pPr>
      <w:r>
        <w:rPr>
          <w:bCs/>
          <w:b/>
        </w:rPr>
        <w:t xml:space="preserve">Quotation Estimate No:</w:t>
      </w:r>
      <w:r>
        <w:t xml:space="preserve"> </w:t>
      </w:r>
      <w:r>
        <w:t xml:space="preserve">QE-2025-AKL-0347</w:t>
      </w:r>
    </w:p>
    <w:p>
      <w:pPr>
        <w:pStyle w:val="BodyText"/>
      </w:pPr>
      <w:r>
        <w:rPr>
          <w:bCs/>
          <w:b/>
        </w:rPr>
        <w:t xml:space="preserve">Date of Issue:</w:t>
      </w:r>
      <w:r>
        <w:t xml:space="preserve"> </w:t>
      </w:r>
      <w:r>
        <w:t xml:space="preserve">12 June 2025</w:t>
      </w:r>
    </w:p>
    <w:p>
      <w:pPr>
        <w:pStyle w:val="BodyText"/>
      </w:pPr>
      <w:r>
        <w:rPr>
          <w:bCs/>
          <w:b/>
        </w:rPr>
        <w:t xml:space="preserve">Project Reference:</w:t>
      </w:r>
      <w:r>
        <w:t xml:space="preserve"> </w:t>
      </w:r>
      <w:r>
        <w:t xml:space="preserve">Residential Extension — Remuera, Auckland</w:t>
      </w:r>
    </w:p>
    <w:p>
      <w:pPr>
        <w:pStyle w:val="BodyText"/>
      </w:pPr>
      <w:r>
        <w:rPr>
          <w:bCs/>
          <w:b/>
        </w:rPr>
        <w:t xml:space="preserve">Quotation Valid Until:</w:t>
      </w:r>
      <w:r>
        <w:t xml:space="preserve"> </w:t>
      </w:r>
      <w:r>
        <w:t xml:space="preserve">12 September 2025</w:t>
      </w:r>
    </w:p>
    <w:bookmarkStart w:id="23" w:name="introduction-scope-of-architect-services"/>
    <w:p>
      <w:pPr>
        <w:pStyle w:val="Heading2"/>
      </w:pPr>
      <w:r>
        <w:t xml:space="preserve">1. Introduction &amp; Scope of Architect Services</w:t>
      </w:r>
    </w:p>
    <w:p>
      <w:pPr>
        <w:pStyle w:val="FirstParagraph"/>
      </w:pPr>
      <w:r>
        <w:t xml:space="preserve">This Quotation Estimate has been prepared by Harbourline Architectural Studio, a registered Architect practice based in New Zealand Auckland, to outline the professional architectural services to be provided for the proposed residential extension project at 28 Waiata Street, Remuera, Auckland. As a licensed Architect operating under the New Zealand Architects Registration Board (NZARB), our firm is committed to delivering design excellence, regulatory compliance, and sustainable building solutions tailored to the unique environmental and urban context of New Zealand Auckland.</w:t>
      </w:r>
    </w:p>
    <w:p>
      <w:pPr>
        <w:pStyle w:val="BodyText"/>
      </w:pPr>
      <w:r>
        <w:t xml:space="preserve">The scope of this Quotation Estimate encompasses the full architectural design process from initial concept development through to construction documentation, local authority submission to the Auckland Council, and site supervision. All fees quoted reflect the current New Zealand Auckland market rates for professional Architect services as of June 2025 and are inclusive of GST at 15%.</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Architect Service Description</w:t>
            </w:r>
          </w:p>
        </w:tc>
        <w:tc>
          <w:tcPr/>
          <w:p>
            <w:pPr>
              <w:pStyle w:val="Compact"/>
              <w:jc w:val="left"/>
            </w:pPr>
            <w:r>
              <w:t xml:space="preserve">Duration / Basis</w:t>
            </w:r>
          </w:p>
        </w:tc>
        <w:tc>
          <w:tcPr/>
          <w:p>
            <w:pPr>
              <w:pStyle w:val="Compact"/>
              <w:jc w:val="left"/>
            </w:pPr>
            <w:r>
              <w:t xml:space="preserve">Fee (NZD, excl. GST)</w:t>
            </w:r>
          </w:p>
        </w:tc>
      </w:tr>
      <w:tr>
        <w:tc>
          <w:tcPr/>
          <w:p>
            <w:pPr>
              <w:pStyle w:val="Compact"/>
              <w:jc w:val="left"/>
            </w:pPr>
            <w:r>
              <w:t xml:space="preserve">01</w:t>
            </w:r>
          </w:p>
        </w:tc>
        <w:tc>
          <w:tcPr/>
          <w:p>
            <w:pPr>
              <w:pStyle w:val="Compact"/>
              <w:jc w:val="left"/>
            </w:pPr>
            <w:r>
              <w:t xml:space="preserve">Initial Consultation &amp; Site Assessment in New Zealand Auckland</w:t>
            </w:r>
          </w:p>
        </w:tc>
        <w:tc>
          <w:tcPr/>
          <w:p>
            <w:pPr>
              <w:pStyle w:val="Compact"/>
              <w:jc w:val="left"/>
            </w:pPr>
            <w:r>
              <w:t xml:space="preserve">1 day on-site + 2 hours office</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Concept Design Development (3 options with 3D visualisations)</w:t>
            </w:r>
          </w:p>
        </w:tc>
        <w:tc>
          <w:tcPr/>
          <w:p>
            <w:pPr>
              <w:pStyle w:val="Compact"/>
              <w:jc w:val="left"/>
            </w:pPr>
            <w:r>
              <w:t xml:space="preserve">4 weeks</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Feasibility Study &amp; Auckland Council Pre-Application Meeting</w:t>
            </w:r>
          </w:p>
        </w:tc>
        <w:tc>
          <w:tcPr/>
          <w:p>
            <w:pPr>
              <w:pStyle w:val="Compact"/>
              <w:jc w:val="left"/>
            </w:pPr>
            <w:r>
              <w:t xml:space="preserve">2 weeks</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Working Drawings &amp; Specification Preparation</w:t>
            </w:r>
          </w:p>
        </w:tc>
        <w:tc>
          <w:tcPr/>
          <w:p>
            <w:pPr>
              <w:pStyle w:val="Compact"/>
              <w:jc w:val="left"/>
            </w:pPr>
            <w:r>
              <w:t xml:space="preserve">6 weeks</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Resource Consent Application to Auckland Council (Architect portion)</w:t>
            </w:r>
          </w:p>
        </w:tc>
        <w:tc>
          <w:tcPr/>
          <w:p>
            <w:pPr>
              <w:pStyle w:val="Compact"/>
              <w:jc w:val="left"/>
            </w:pPr>
            <w:r>
              <w:t xml:space="preserve">3 weeks</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Building Consent Documentation &amp; Submission</w:t>
            </w:r>
          </w:p>
        </w:tc>
        <w:tc>
          <w:tcPr/>
          <w:p>
            <w:pPr>
              <w:pStyle w:val="Compact"/>
              <w:jc w:val="left"/>
            </w:pPr>
            <w:r>
              <w:t xml:space="preserve">4 weeks</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Tender Documentation &amp; Contractor Pre-Qualification Support</w:t>
            </w:r>
          </w:p>
        </w:tc>
        <w:tc>
          <w:tcPr/>
          <w:p>
            <w:pPr>
              <w:pStyle w:val="Compact"/>
              <w:jc w:val="left"/>
            </w:pPr>
            <w:r>
              <w:t xml:space="preserve">2 weeks</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Construction Phase Site Supervision (New Zealand Auckland site visits)</w:t>
            </w:r>
          </w:p>
        </w:tc>
        <w:tc>
          <w:tcPr/>
          <w:p>
            <w:pPr>
              <w:pStyle w:val="Compact"/>
              <w:jc w:val="left"/>
            </w:pPr>
            <w:r>
              <w:t xml:space="preserve">12 weeks, bi-weekly visits</w:t>
            </w:r>
          </w:p>
        </w:tc>
        <w:tc>
          <w:tcPr/>
          <w:p>
            <w:pPr>
              <w:pStyle w:val="Compact"/>
              <w:jc w:val="left"/>
            </w:pPr>
            <w:r>
              <w:t xml:space="preserve">$5,400.00</w:t>
            </w:r>
          </w:p>
        </w:tc>
      </w:tr>
      <w:tr>
        <w:tc>
          <w:tcPr/>
          <w:p>
            <w:pPr>
              <w:pStyle w:val="Compact"/>
              <w:jc w:val="left"/>
            </w:pPr>
            <w:r>
              <w:t xml:space="preserve">09</w:t>
            </w:r>
          </w:p>
        </w:tc>
        <w:tc>
          <w:tcPr/>
          <w:p>
            <w:pPr>
              <w:pStyle w:val="Compact"/>
              <w:jc w:val="left"/>
            </w:pPr>
            <w:r>
              <w:t xml:space="preserve">Practical Completion Inspection &amp; Final Architect Sign-Off</w:t>
            </w:r>
          </w:p>
        </w:tc>
        <w:tc>
          <w:tcPr/>
          <w:p>
            <w:pPr>
              <w:pStyle w:val="Compact"/>
              <w:jc w:val="left"/>
            </w:pPr>
            <w:r>
              <w:t xml:space="preserve">1 day</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As-Built Drawings &amp; Handover Documentation Package</w:t>
            </w:r>
          </w:p>
        </w:tc>
        <w:tc>
          <w:tcPr/>
          <w:p>
            <w:pPr>
              <w:pStyle w:val="Compact"/>
              <w:jc w:val="left"/>
            </w:pPr>
            <w:r>
              <w:t xml:space="preserve">2 weeks</w:t>
            </w:r>
          </w:p>
        </w:tc>
        <w:tc>
          <w:tcPr/>
          <w:p>
            <w:pPr>
              <w:pStyle w:val="Compact"/>
              <w:jc w:val="left"/>
            </w:pPr>
            <w:r>
              <w:t xml:space="preserve">$1,950.00</w:t>
            </w:r>
          </w:p>
        </w:tc>
      </w:tr>
      <w:tr>
        <w:tc>
          <w:tcPr>
            <w:gridSpan w:val="3"/>
          </w:tcPr>
          <w:p>
            <w:pPr>
              <w:pStyle w:val="Compact"/>
              <w:jc w:val="left"/>
            </w:pPr>
            <w:r>
              <w:t xml:space="preserve">Subtotal (Architect Professional Fees)</w:t>
            </w:r>
          </w:p>
        </w:tc>
        <w:tc>
          <w:tcPr/>
          <w:p>
            <w:pPr>
              <w:pStyle w:val="Compact"/>
              <w:jc w:val="left"/>
            </w:pPr>
            <w:r>
              <w:t xml:space="preserve">$38,700.00</w:t>
            </w:r>
          </w:p>
        </w:tc>
      </w:tr>
      <w:tr>
        <w:tc>
          <w:tcPr>
            <w:gridSpan w:val="3"/>
          </w:tcPr>
          <w:p>
            <w:pPr>
              <w:pStyle w:val="Compact"/>
              <w:jc w:val="left"/>
            </w:pPr>
            <w:r>
              <w:t xml:space="preserve">GST @ 15% (New Zealand)</w:t>
            </w:r>
          </w:p>
        </w:tc>
        <w:tc>
          <w:tcPr/>
          <w:p>
            <w:pPr>
              <w:pStyle w:val="Compact"/>
              <w:jc w:val="left"/>
            </w:pPr>
            <w:r>
              <w:t xml:space="preserve">$5,805.00</w:t>
            </w:r>
          </w:p>
        </w:tc>
      </w:tr>
      <w:tr>
        <w:tc>
          <w:tcPr>
            <w:gridSpan w:val="3"/>
          </w:tcPr>
          <w:p>
            <w:pPr>
              <w:pStyle w:val="Compact"/>
              <w:jc w:val="left"/>
            </w:pPr>
            <w:r>
              <w:rPr>
                <w:bCs/>
                <w:b/>
              </w:rPr>
              <w:t xml:space="preserve">TOTAL Quotation Estimate (NZD, incl. GST)</w:t>
            </w:r>
          </w:p>
        </w:tc>
        <w:tc>
          <w:tcPr/>
          <w:p>
            <w:pPr>
              <w:pStyle w:val="Compact"/>
              <w:jc w:val="left"/>
            </w:pPr>
            <w:r>
              <w:rPr>
                <w:bCs/>
                <w:b/>
              </w:rPr>
              <w:t xml:space="preserve">$44,505.00</w:t>
            </w:r>
          </w:p>
        </w:tc>
      </w:tr>
    </w:tbl>
    <w:bookmarkEnd w:id="24"/>
    <w:bookmarkStart w:id="25" w:name="exclusions-additional-costs"/>
    <w:p>
      <w:pPr>
        <w:pStyle w:val="Heading2"/>
      </w:pPr>
      <w:r>
        <w:t xml:space="preserve">3. Exclusions &amp; Additional Costs</w:t>
      </w:r>
    </w:p>
    <w:p>
      <w:pPr>
        <w:pStyle w:val="FirstParagraph"/>
      </w:pPr>
      <w:r>
        <w:t xml:space="preserve">This Quotation Estimate does not include the following, which will be billed at cost if required:</w:t>
      </w:r>
    </w:p>
    <w:p>
      <w:pPr>
        <w:pStyle w:val="BodyText"/>
      </w:pPr>
      <w:r>
        <w:t xml:space="preserve">• Structural engineering, geotechnical, or environmental specialist reports.</w:t>
      </w:r>
      <w:r>
        <w:br/>
      </w:r>
      <w:r>
        <w:t xml:space="preserve">• Auckland Council application fees, consent levies, or third-party review charges.</w:t>
      </w:r>
      <w:r>
        <w:br/>
      </w:r>
      <w:r>
        <w:t xml:space="preserve">• Additional design revisions beyond two (2) rounds per stage without prior written agreement.</w:t>
      </w:r>
      <w:r>
        <w:br/>
      </w:r>
      <w:r>
        <w:t xml:space="preserve">• Travel expenses beyond the Auckland metropolitan area for site inspections.</w:t>
      </w:r>
      <w:r>
        <w:br/>
      </w:r>
      <w:r>
        <w:t xml:space="preserve">• Photographic or drone survey costs for the New Zealand Auckland site.</w:t>
      </w:r>
    </w:p>
    <w:bookmarkEnd w:id="25"/>
    <w:bookmarkStart w:id="26" w:name="payment-schedule"/>
    <w:p>
      <w:pPr>
        <w:pStyle w:val="Heading2"/>
      </w:pPr>
      <w:r>
        <w:t xml:space="preserve">4. Payment Schedule</w:t>
      </w:r>
    </w:p>
    <w:p>
      <w:pPr>
        <w:pStyle w:val="FirstParagraph"/>
      </w:pPr>
      <w:r>
        <w:t xml:space="preserve">Payment for the Architect services outlined in this Quotation Estimate shall be made in accordance with the following milestone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 incl. GST)</w:t>
            </w:r>
          </w:p>
        </w:tc>
      </w:tr>
      <w:tr>
        <w:tc>
          <w:tcPr/>
          <w:p>
            <w:pPr>
              <w:pStyle w:val="Compact"/>
              <w:jc w:val="left"/>
            </w:pPr>
            <w:r>
              <w:t xml:space="preserve">Upon acceptance of this Quotation Estimate</w:t>
            </w:r>
          </w:p>
        </w:tc>
        <w:tc>
          <w:tcPr/>
          <w:p>
            <w:pPr>
              <w:pStyle w:val="Compact"/>
              <w:jc w:val="left"/>
            </w:pPr>
            <w:r>
              <w:t xml:space="preserve">20%</w:t>
            </w:r>
          </w:p>
        </w:tc>
        <w:tc>
          <w:tcPr/>
          <w:p>
            <w:pPr>
              <w:pStyle w:val="Compact"/>
              <w:jc w:val="left"/>
            </w:pPr>
            <w:r>
              <w:t xml:space="preserve">$8,901.00</w:t>
            </w:r>
          </w:p>
        </w:tc>
      </w:tr>
      <w:tr>
        <w:tc>
          <w:tcPr/>
          <w:p>
            <w:pPr>
              <w:pStyle w:val="Compact"/>
              <w:jc w:val="left"/>
            </w:pPr>
            <w:r>
              <w:t xml:space="preserve">Upon approval of Concept Design</w:t>
            </w:r>
          </w:p>
        </w:tc>
        <w:tc>
          <w:tcPr/>
          <w:p>
            <w:pPr>
              <w:pStyle w:val="Compact"/>
              <w:jc w:val="left"/>
            </w:pPr>
            <w:r>
              <w:t xml:space="preserve">20%</w:t>
            </w:r>
          </w:p>
        </w:tc>
        <w:tc>
          <w:tcPr/>
          <w:p>
            <w:pPr>
              <w:pStyle w:val="Compact"/>
              <w:jc w:val="left"/>
            </w:pPr>
            <w:r>
              <w:t xml:space="preserve">$8,901.00</w:t>
            </w:r>
          </w:p>
        </w:tc>
      </w:tr>
      <w:tr>
        <w:tc>
          <w:tcPr/>
          <w:p>
            <w:pPr>
              <w:pStyle w:val="Compact"/>
              <w:jc w:val="left"/>
            </w:pPr>
            <w:r>
              <w:t xml:space="preserve">Upon submission of Working Drawings</w:t>
            </w:r>
          </w:p>
        </w:tc>
        <w:tc>
          <w:tcPr/>
          <w:p>
            <w:pPr>
              <w:pStyle w:val="Compact"/>
              <w:jc w:val="left"/>
            </w:pPr>
            <w:r>
              <w:t xml:space="preserve">25%</w:t>
            </w:r>
          </w:p>
        </w:tc>
        <w:tc>
          <w:tcPr/>
          <w:p>
            <w:pPr>
              <w:pStyle w:val="Compact"/>
              <w:jc w:val="left"/>
            </w:pPr>
            <w:r>
              <w:t xml:space="preserve">$11,126.25</w:t>
            </w:r>
          </w:p>
        </w:tc>
      </w:tr>
      <w:tr>
        <w:tc>
          <w:tcPr/>
          <w:p>
            <w:pPr>
              <w:pStyle w:val="Compact"/>
              <w:jc w:val="left"/>
            </w:pPr>
            <w:r>
              <w:t xml:space="preserve">Upon lodgement of Building Consent</w:t>
            </w:r>
          </w:p>
        </w:tc>
        <w:tc>
          <w:tcPr/>
          <w:p>
            <w:pPr>
              <w:pStyle w:val="Compact"/>
              <w:jc w:val="left"/>
            </w:pPr>
            <w:r>
              <w:t xml:space="preserve">15%</w:t>
            </w:r>
          </w:p>
        </w:tc>
        <w:tc>
          <w:tcPr/>
          <w:p>
            <w:pPr>
              <w:pStyle w:val="Compact"/>
              <w:jc w:val="left"/>
            </w:pPr>
            <w:r>
              <w:t xml:space="preserve">$6,675.75</w:t>
            </w:r>
          </w:p>
        </w:tc>
      </w:tr>
      <w:tr>
        <w:tc>
          <w:tcPr/>
          <w:p>
            <w:pPr>
              <w:pStyle w:val="Compact"/>
              <w:jc w:val="left"/>
            </w:pPr>
            <w:r>
              <w:t xml:space="preserve">Upon Practical Completion &amp; Handover</w:t>
            </w:r>
          </w:p>
        </w:tc>
        <w:tc>
          <w:tcPr/>
          <w:p>
            <w:pPr>
              <w:pStyle w:val="Compact"/>
              <w:jc w:val="left"/>
            </w:pPr>
            <w:r>
              <w:t xml:space="preserve">20%</w:t>
            </w:r>
          </w:p>
        </w:tc>
        <w:tc>
          <w:tcPr/>
          <w:p>
            <w:pPr>
              <w:pStyle w:val="Compact"/>
              <w:jc w:val="left"/>
            </w:pPr>
            <w:r>
              <w:t xml:space="preserve">$8,901.00</w:t>
            </w:r>
          </w:p>
        </w:tc>
      </w:tr>
    </w:tbl>
    <w:bookmarkEnd w:id="26"/>
    <w:bookmarkStart w:id="27"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a period of ninety (90) days from the date of issue. After this period, the Architect reserves the right to revise fees to reflect current New Zealand Auckland market conditions.</w:t>
      </w:r>
    </w:p>
    <w:p>
      <w:pPr>
        <w:pStyle w:val="BodyText"/>
      </w:pPr>
      <w:r>
        <w:rPr>
          <w:bCs/>
          <w:b/>
        </w:rPr>
        <w:t xml:space="preserve">5.2</w:t>
      </w:r>
      <w:r>
        <w:t xml:space="preserve"> </w:t>
      </w:r>
      <w:r>
        <w:t xml:space="preserve">All Architect services shall be performed in accordance with the New Zealand Building Code, the Auckland Unitary Plan, and the professional standards set by the New Zealand Institute of Architects (NZIA).</w:t>
      </w:r>
    </w:p>
    <w:p>
      <w:pPr>
        <w:pStyle w:val="BodyText"/>
      </w:pPr>
      <w:r>
        <w:rPr>
          <w:bCs/>
          <w:b/>
        </w:rPr>
        <w:t xml:space="preserve">5.3</w:t>
      </w:r>
      <w:r>
        <w:t xml:space="preserve"> </w:t>
      </w:r>
      <w:r>
        <w:t xml:space="preserve">The client acknowledges that this Quotation Estimate represents a fixed-fee arrangement for the scope described. Any variation in scope must be agreed in writing by both parties before additional work commences.</w:t>
      </w:r>
    </w:p>
    <w:p>
      <w:pPr>
        <w:pStyle w:val="BodyText"/>
      </w:pPr>
      <w:r>
        <w:rPr>
          <w:bCs/>
          <w:b/>
        </w:rPr>
        <w:t xml:space="preserve">5.4</w:t>
      </w:r>
      <w:r>
        <w:t xml:space="preserve"> </w:t>
      </w:r>
      <w:r>
        <w:t xml:space="preserve">Invoices are payable within fourteen (14) calendar days of the invoice date. Late payments shall attract interest at the rate prescribed under the New Zealand Consumer Guarantees Act 1993.</w:t>
      </w:r>
    </w:p>
    <w:p>
      <w:pPr>
        <w:pStyle w:val="BodyText"/>
      </w:pPr>
      <w:r>
        <w:rPr>
          <w:bCs/>
          <w:b/>
        </w:rPr>
        <w:t xml:space="preserve">5.5</w:t>
      </w:r>
      <w:r>
        <w:t xml:space="preserve"> </w:t>
      </w:r>
      <w:r>
        <w:t xml:space="preserve">The Architect shall carry professional indemnity insurance with a minimum cover of NZD $5,000,000, as required for registered Architect practices in New Zealand Auckland.</w:t>
      </w:r>
    </w:p>
    <w:p>
      <w:pPr>
        <w:pStyle w:val="BodyText"/>
      </w:pPr>
      <w:r>
        <w:rPr>
          <w:bCs/>
          <w:b/>
        </w:rPr>
        <w:t xml:space="preserve">5.6</w:t>
      </w:r>
      <w:r>
        <w:t xml:space="preserve"> </w:t>
      </w:r>
      <w:r>
        <w:t xml:space="preserve">All intellectual property in design documents, drawings, and specifications produced under this Quotation Estimate shall remain the property of Harbourline Architectural Studio until full payment is received.</w:t>
      </w:r>
    </w:p>
    <w:p>
      <w:pPr>
        <w:pStyle w:val="BodyText"/>
      </w:pPr>
      <w:r>
        <w:rPr>
          <w:bCs/>
          <w:b/>
        </w:rPr>
        <w:t xml:space="preserve">5.7</w:t>
      </w:r>
      <w:r>
        <w:t xml:space="preserve"> </w:t>
      </w:r>
      <w:r>
        <w:t xml:space="preserve">This Quotation Estimate is governed by the laws of New Zealand, and any disputes shall be resolved through the Disputes Tribunal or the courts of Auckland, New Zealand.</w:t>
      </w:r>
    </w:p>
    <w:bookmarkEnd w:id="27"/>
    <w:bookmarkStart w:id="28" w:name="acceptance"/>
    <w:p>
      <w:pPr>
        <w:pStyle w:val="Heading2"/>
      </w:pPr>
      <w:r>
        <w:t xml:space="preserve">6. Acceptance</w:t>
      </w:r>
    </w:p>
    <w:p>
      <w:pPr>
        <w:pStyle w:val="FirstParagraph"/>
      </w:pPr>
      <w:r>
        <w:t xml:space="preserve">By signing below, the client accepts this Quotation Estimate for Architect services in New Zealand Auckland and agrees to the terms, conditions, and payment schedule set out herein.</w:t>
      </w:r>
    </w:p>
    <w:p>
      <w:pPr>
        <w:pStyle w:val="BodyText"/>
      </w:pPr>
      <w:r>
        <w:rPr>
          <w:bCs/>
          <w:b/>
        </w:rPr>
        <w:t xml:space="preserve">For Harbourline Architectural Studio</w:t>
      </w:r>
    </w:p>
    <w:p>
      <w:pPr>
        <w:pStyle w:val="BodyText"/>
      </w:pPr>
      <w:r>
        <w:t xml:space="preserve">Architect (NZARB Registered)</w:t>
      </w:r>
    </w:p>
    <w:p>
      <w:pPr>
        <w:pStyle w:val="BodyText"/>
      </w:pPr>
      <w:r>
        <w:t xml:space="preserve">Name: Sarah M. Chen, MArch, NZIA</w:t>
      </w:r>
    </w:p>
    <w:p>
      <w:pPr>
        <w:pStyle w:val="BodyText"/>
      </w:pPr>
      <w:r>
        <w:t xml:space="preserve">Date: ____________________</w:t>
      </w:r>
    </w:p>
    <w:p>
      <w:pPr>
        <w:pStyle w:val="BodyText"/>
      </w:pPr>
      <w:r>
        <w:rPr>
          <w:bCs/>
          <w:b/>
        </w:rPr>
        <w:t xml:space="preserve">For the Client</w:t>
      </w:r>
    </w:p>
    <w:p>
      <w:pPr>
        <w:pStyle w:val="BodyText"/>
      </w:pPr>
      <w:r>
        <w:t xml:space="preserve">Name: Jonathan T. Whitfield</w:t>
      </w:r>
    </w:p>
    <w:p>
      <w:pPr>
        <w:pStyle w:val="BodyText"/>
      </w:pPr>
      <w:r>
        <w:t xml:space="preserve">Address: 28 Waiata Street, Remuera, Auckland</w:t>
      </w:r>
    </w:p>
    <w:p>
      <w:pPr>
        <w:pStyle w:val="BodyText"/>
      </w:pPr>
      <w:r>
        <w:t xml:space="preserve">Date: ____________________</w:t>
      </w:r>
    </w:p>
    <w:p>
      <w:pPr>
        <w:pStyle w:val="BodyText"/>
      </w:pPr>
      <w:r>
        <w:rPr>
          <w:bCs/>
          <w:b/>
        </w:rPr>
        <w:t xml:space="preserve">Important Note:</w:t>
      </w:r>
      <w:r>
        <w:t xml:space="preserve"> </w:t>
      </w:r>
      <w:r>
        <w:t xml:space="preserve">This Quotation Estimate is a formal document issued by a registered Architect practice in New Zealand Auckland. It does not constitute a contract until countersigned by both parties. All fees are quoted in New Zealand Dollars (NZD). Harbourline Architectural Studio is a member of the New Zealand Institute of Architects and holds a valid NZARB registration. For queries regarding this Quotation Estimate, please contact our office in Ponsonby, Auckland, New Zealand.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New Zealand Auckland</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