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Lagos,</w:t>
      </w:r>
      <w:r>
        <w:t xml:space="preserve"> </w:t>
      </w:r>
      <w:r>
        <w:t xml:space="preserve">Nigeria</w:t>
      </w:r>
    </w:p>
    <w:bookmarkStart w:id="21" w:name="quotation-estimate"/>
    <w:p>
      <w:pPr>
        <w:pStyle w:val="Heading1"/>
      </w:pPr>
      <w:r>
        <w:t xml:space="preserve">QUOTATION ESTIMATE</w:t>
      </w:r>
    </w:p>
    <w:bookmarkStart w:id="20" w:name="Xa70bab137d1b00b6e9573942af39ae5e23edcc1"/>
    <w:p>
      <w:pPr>
        <w:pStyle w:val="Heading2"/>
      </w:pPr>
      <w:r>
        <w:t xml:space="preserve">Professional Architect Services — Lagos, Nigeria</w:t>
      </w:r>
    </w:p>
    <w:p>
      <w:pPr>
        <w:pStyle w:val="FirstParagraph"/>
      </w:pPr>
      <w:r>
        <w:t xml:space="preserve">Ref: QTE-LAG-2025-0472</w:t>
      </w:r>
    </w:p>
    <w:bookmarkEnd w:id="20"/>
    <w:bookmarkEnd w:id="21"/>
    <w:p>
      <w:pPr>
        <w:pStyle w:val="BodyText"/>
      </w:pPr>
      <w:r>
        <w:rPr>
          <w:bCs/>
          <w:b/>
        </w:rPr>
        <w:t xml:space="preserve">Issued By:</w:t>
      </w:r>
      <w:r>
        <w:br/>
      </w:r>
      <w:r>
        <w:t xml:space="preserve">Adeyemi &amp; Partners Architects Ltd.</w:t>
      </w:r>
      <w:r>
        <w:br/>
      </w:r>
      <w:r>
        <w:t xml:space="preserve">14B Adeola Odeku Street, Victoria Island</w:t>
      </w:r>
      <w:r>
        <w:br/>
      </w:r>
      <w:r>
        <w:t xml:space="preserve">Lagos, Nigeria</w:t>
      </w:r>
      <w:r>
        <w:br/>
      </w:r>
      <w:r>
        <w:t xml:space="preserve">Tel: +234 (0) 803 555 7214</w:t>
      </w:r>
      <w:r>
        <w:br/>
      </w:r>
      <w:r>
        <w:t xml:space="preserve">Email: enquiries@adeyemipartners.ng</w:t>
      </w:r>
    </w:p>
    <w:p>
      <w:pPr>
        <w:pStyle w:val="BodyText"/>
      </w:pPr>
      <w:r>
        <w:rPr>
          <w:bCs/>
          <w:b/>
        </w:rPr>
        <w:t xml:space="preserve">Quotation Estimate Date:</w:t>
      </w:r>
      <w:r>
        <w:t xml:space="preserve"> </w:t>
      </w:r>
      <w:r>
        <w:t xml:space="preserve">12 June 2025</w:t>
      </w:r>
      <w:r>
        <w:br/>
      </w:r>
      <w:r>
        <w:rPr>
          <w:bCs/>
          <w:b/>
        </w:rPr>
        <w:t xml:space="preserve">Valid Until:</w:t>
      </w:r>
      <w:r>
        <w:t xml:space="preserve"> </w:t>
      </w:r>
      <w:r>
        <w:t xml:space="preserve">12 July 2025</w:t>
      </w:r>
      <w:r>
        <w:br/>
      </w:r>
      <w:r>
        <w:rPr>
          <w:bCs/>
          <w:b/>
        </w:rPr>
        <w:t xml:space="preserve">Client:</w:t>
      </w:r>
      <w:r>
        <w:t xml:space="preserve"> </w:t>
      </w:r>
      <w:r>
        <w:t xml:space="preserve">Mr. Tunde Okafor</w:t>
      </w:r>
      <w:r>
        <w:br/>
      </w:r>
      <w:r>
        <w:rPr>
          <w:bCs/>
          <w:b/>
        </w:rPr>
        <w:t xml:space="preserve">Project Location:</w:t>
      </w:r>
      <w:r>
        <w:t xml:space="preserve"> </w:t>
      </w:r>
      <w:r>
        <w:t xml:space="preserve">Lekki Phase 1, Lagos, Nigeria</w:t>
      </w:r>
    </w:p>
    <w:bookmarkStart w:id="22" w:name="X7316b31455b8e4899a019ab3dd3d545eb670903"/>
    <w:p>
      <w:pPr>
        <w:pStyle w:val="Heading3"/>
      </w:pPr>
      <w:r>
        <w:t xml:space="preserve">1. Introduction and Scope of Architect Services</w:t>
      </w:r>
    </w:p>
    <w:p>
      <w:pPr>
        <w:pStyle w:val="FirstParagraph"/>
      </w:pPr>
      <w:r>
        <w:t xml:space="preserve">This Quotation Estimate is issued by Adeyemi &amp; Partners Architects Ltd., a fully registered and licensed Architect practice operating under the Architects Registration Council of Nigeria (ARCON), to provide a comprehensive breakdown of professional Architect fees for the design, planning, and supervision of a residential and commercial mixed-use development located in Lekki Phase 1, Lagos, Nigeria. This Quotation Estimate reflects the current market rates for Architect services in Lagos, Nigeria, and is prepared in accordance with the standard fee schedule recommended by the Nigerian Institute of Architects (NIA) for the year 2025.</w:t>
      </w:r>
    </w:p>
    <w:p>
      <w:pPr>
        <w:pStyle w:val="BodyText"/>
      </w:pPr>
      <w:r>
        <w:t xml:space="preserve">The scope of Architect services covered under this Quotation Estimate includes conceptual design, schematic design, detailed architectural drawings, structural coordination, interior design consultation, building permit applications with the Lagos State Building Control Agency (LASBCA), and on-site construction supervision throughout the project duration in Lagos, Nigeria.</w:t>
      </w:r>
    </w:p>
    <w:bookmarkEnd w:id="22"/>
    <w:bookmarkStart w:id="23" w:name="itemised-quotation-estimate-breakdown"/>
    <w:p>
      <w:pPr>
        <w:pStyle w:val="Heading3"/>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1.1</w:t>
            </w:r>
          </w:p>
        </w:tc>
        <w:tc>
          <w:tcPr/>
          <w:p>
            <w:pPr>
              <w:pStyle w:val="Compact"/>
              <w:jc w:val="left"/>
            </w:pPr>
            <w:r>
              <w:t xml:space="preserve">Site survey, topographical analysis, and feasibility study for the 1,200 sqm plot in Lekki Phase 1, Lagos, Nigeria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1.2</w:t>
            </w:r>
          </w:p>
        </w:tc>
        <w:tc>
          <w:tcPr/>
          <w:p>
            <w:pPr>
              <w:pStyle w:val="Compact"/>
              <w:jc w:val="left"/>
            </w:pPr>
            <w:r>
              <w:t xml:space="preserve">Conceptual design and 3D architectural visualisation (minimum 4 options) by the lead Architect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1.3</w:t>
            </w:r>
          </w:p>
        </w:tc>
        <w:tc>
          <w:tcPr/>
          <w:p>
            <w:pPr>
              <w:pStyle w:val="Compact"/>
              <w:jc w:val="left"/>
            </w:pPr>
            <w:r>
              <w:t xml:space="preserve">Schematic design development including floor plans, elevations, and sections (3 storeys + basement)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1.4</w:t>
            </w:r>
          </w:p>
        </w:tc>
        <w:tc>
          <w:tcPr/>
          <w:p>
            <w:pPr>
              <w:pStyle w:val="Compact"/>
              <w:jc w:val="left"/>
            </w:pPr>
            <w:r>
              <w:t xml:space="preserve">Detailed architectural working drawings (A1 size, full set of 45+ sheets) for construction in Lagos, Nigeria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1.5</w:t>
            </w:r>
          </w:p>
        </w:tc>
        <w:tc>
          <w:tcPr/>
          <w:p>
            <w:pPr>
              <w:pStyle w:val="Compact"/>
              <w:jc w:val="left"/>
            </w:pPr>
            <w:r>
              <w:t xml:space="preserve">Interior design specification and material schedule for all residential and commercial units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1.6</w:t>
            </w:r>
          </w:p>
        </w:tc>
        <w:tc>
          <w:tcPr/>
          <w:p>
            <w:pPr>
              <w:pStyle w:val="Compact"/>
              <w:jc w:val="left"/>
            </w:pPr>
            <w:r>
              <w:t xml:space="preserve">Structural engineering coordination and MEP (Mechanical, Electrical, Plumbing) integration drawings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1.7</w:t>
            </w:r>
          </w:p>
        </w:tc>
        <w:tc>
          <w:tcPr/>
          <w:p>
            <w:pPr>
              <w:pStyle w:val="Compact"/>
              <w:jc w:val="left"/>
            </w:pPr>
            <w:r>
              <w:t xml:space="preserve">Preparation and submission of building permit application to LASBCA, Lagos, Nigeria (including all statutory fees)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1.8</w:t>
            </w:r>
          </w:p>
        </w:tc>
        <w:tc>
          <w:tcPr/>
          <w:p>
            <w:pPr>
              <w:pStyle w:val="Compact"/>
              <w:jc w:val="left"/>
            </w:pPr>
            <w:r>
              <w:t xml:space="preserve">Quantity survey and bill of quantities preparation for tendering purposes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1,300,000</w:t>
            </w:r>
          </w:p>
        </w:tc>
        <w:tc>
          <w:tcPr/>
          <w:p>
            <w:pPr>
              <w:pStyle w:val="Compact"/>
              <w:jc w:val="left"/>
            </w:pPr>
            <w:r>
              <w:t xml:space="preserve">1,300,000</w:t>
            </w:r>
          </w:p>
        </w:tc>
      </w:tr>
      <w:tr>
        <w:tc>
          <w:tcPr/>
          <w:p>
            <w:pPr>
              <w:pStyle w:val="Compact"/>
              <w:jc w:val="left"/>
            </w:pPr>
            <w:r>
              <w:t xml:space="preserve">1.9</w:t>
            </w:r>
          </w:p>
        </w:tc>
        <w:tc>
          <w:tcPr/>
          <w:p>
            <w:pPr>
              <w:pStyle w:val="Compact"/>
              <w:jc w:val="left"/>
            </w:pPr>
            <w:r>
              <w:t xml:space="preserve">Construction supervision and site inspection (minimum 2 visits per week for 18 months) in Lagos, Nigeria</w:t>
            </w:r>
          </w:p>
        </w:tc>
        <w:tc>
          <w:tcPr/>
          <w:p>
            <w:pPr>
              <w:pStyle w:val="Compact"/>
              <w:jc w:val="left"/>
            </w:pPr>
            <w:r>
              <w:t xml:space="preserve">Month</w:t>
            </w:r>
          </w:p>
        </w:tc>
        <w:tc>
          <w:tcPr/>
          <w:p>
            <w:pPr>
              <w:pStyle w:val="Compact"/>
              <w:jc w:val="left"/>
            </w:pPr>
            <w:r>
              <w:t xml:space="preserve">18</w:t>
            </w:r>
          </w:p>
        </w:tc>
        <w:tc>
          <w:tcPr/>
          <w:p>
            <w:pPr>
              <w:pStyle w:val="Compact"/>
              <w:jc w:val="left"/>
            </w:pPr>
            <w:r>
              <w:t xml:space="preserve">450,000</w:t>
            </w:r>
          </w:p>
        </w:tc>
        <w:tc>
          <w:tcPr/>
          <w:p>
            <w:pPr>
              <w:pStyle w:val="Compact"/>
              <w:jc w:val="left"/>
            </w:pPr>
            <w:r>
              <w:t xml:space="preserve">8,100,000</w:t>
            </w:r>
          </w:p>
        </w:tc>
      </w:tr>
      <w:tr>
        <w:tc>
          <w:tcPr/>
          <w:p>
            <w:pPr>
              <w:pStyle w:val="Compact"/>
              <w:jc w:val="left"/>
            </w:pPr>
            <w:r>
              <w:t xml:space="preserve">1.10</w:t>
            </w:r>
          </w:p>
        </w:tc>
        <w:tc>
          <w:tcPr/>
          <w:p>
            <w:pPr>
              <w:pStyle w:val="Compact"/>
              <w:jc w:val="left"/>
            </w:pPr>
            <w:r>
              <w:t xml:space="preserve">Final as-built drawings, project documentation, and handover package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left"/>
            </w:pPr>
            <w:r>
              <w:t xml:space="preserve">Subtotal (Architect Professional Fees)</w:t>
            </w:r>
          </w:p>
        </w:tc>
        <w:tc>
          <w:tcPr/>
          <w:p>
            <w:pPr>
              <w:pStyle w:val="Compact"/>
              <w:jc w:val="left"/>
            </w:pPr>
            <w:r>
              <w:t xml:space="preserve">20,150,000</w:t>
            </w:r>
          </w:p>
        </w:tc>
      </w:tr>
      <w:tr>
        <w:tc>
          <w:tcPr>
            <w:gridSpan w:val="5"/>
          </w:tcPr>
          <w:p>
            <w:pPr>
              <w:pStyle w:val="Compact"/>
              <w:jc w:val="left"/>
            </w:pPr>
            <w:r>
              <w:t xml:space="preserve">VAT @ 7.5% (as applicable in Lagos, Nigeria)</w:t>
            </w:r>
          </w:p>
        </w:tc>
        <w:tc>
          <w:tcPr/>
          <w:p>
            <w:pPr>
              <w:pStyle w:val="Compact"/>
              <w:jc w:val="left"/>
            </w:pPr>
            <w:r>
              <w:t xml:space="preserve">1,511,250</w:t>
            </w:r>
          </w:p>
        </w:tc>
      </w:tr>
      <w:tr>
        <w:tc>
          <w:tcPr>
            <w:gridSpan w:val="5"/>
          </w:tcPr>
          <w:p>
            <w:pPr>
              <w:pStyle w:val="Compact"/>
              <w:jc w:val="left"/>
            </w:pPr>
            <w:r>
              <w:t xml:space="preserve">TOTAL QUOTATION ESTIMATE AMOUNT</w:t>
            </w:r>
          </w:p>
        </w:tc>
        <w:tc>
          <w:tcPr/>
          <w:p>
            <w:pPr>
              <w:pStyle w:val="Compact"/>
              <w:jc w:val="left"/>
            </w:pPr>
            <w:r>
              <w:t xml:space="preserve">21,661,250</w:t>
            </w:r>
          </w:p>
        </w:tc>
      </w:tr>
    </w:tbl>
    <w:bookmarkEnd w:id="23"/>
    <w:bookmarkStart w:id="24" w:name="payment-schedule"/>
    <w:p>
      <w:pPr>
        <w:pStyle w:val="Heading3"/>
      </w:pPr>
      <w:r>
        <w:t xml:space="preserve">3. Payment Schedule</w:t>
      </w:r>
    </w:p>
    <w:p>
      <w:pPr>
        <w:pStyle w:val="FirstParagraph"/>
      </w:pPr>
      <w:r>
        <w:t xml:space="preserve">The total Quotation Estimate amount of</w:t>
      </w:r>
      <w:r>
        <w:t xml:space="preserve"> </w:t>
      </w:r>
      <w:r>
        <w:rPr>
          <w:bCs/>
          <w:b/>
        </w:rPr>
        <w:t xml:space="preserve">₦21,661,250</w:t>
      </w:r>
      <w:r>
        <w:t xml:space="preserve"> </w:t>
      </w:r>
      <w:r>
        <w:t xml:space="preserve">(Twenty-One Million, Six Hundred and Sixty-One Thousand, Two Hundred and Fifty Naira) shall be paid in the following instalments, aligned with the project milestones for this Architect engagement in Lagos, Nigeria: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(NGN)</w:t>
            </w:r>
          </w:p>
        </w:tc>
        <w:tc>
          <w:tcPr/>
          <w:p>
            <w:pPr>
              <w:pStyle w:val="Compact"/>
              <w:jc w:val="left"/>
            </w:pPr>
            <w:r>
              <w:t xml:space="preserve">Trigger</w:t>
            </w:r>
          </w:p>
        </w:tc>
      </w:tr>
      <w:tr>
        <w:tc>
          <w:tcPr/>
          <w:p>
            <w:pPr>
              <w:pStyle w:val="Compact"/>
              <w:jc w:val="left"/>
            </w:pPr>
            <w:r>
              <w:t xml:space="preserve">Advance / Mobilisation</w:t>
            </w:r>
          </w:p>
        </w:tc>
        <w:tc>
          <w:tcPr/>
          <w:p>
            <w:pPr>
              <w:pStyle w:val="Compact"/>
              <w:jc w:val="left"/>
            </w:pPr>
            <w:r>
              <w:t xml:space="preserve">25%</w:t>
            </w:r>
          </w:p>
        </w:tc>
        <w:tc>
          <w:tcPr/>
          <w:p>
            <w:pPr>
              <w:pStyle w:val="Compact"/>
              <w:jc w:val="left"/>
            </w:pPr>
            <w:r>
              <w:t xml:space="preserve">5,415,313</w:t>
            </w:r>
          </w:p>
        </w:tc>
        <w:tc>
          <w:tcPr/>
          <w:p>
            <w:pPr>
              <w:pStyle w:val="Compact"/>
              <w:jc w:val="left"/>
            </w:pPr>
            <w:r>
              <w:t xml:space="preserve">Upon signing of the Architect engagement contract</w:t>
            </w:r>
          </w:p>
        </w:tc>
      </w:tr>
      <w:tr>
        <w:tc>
          <w:tcPr/>
          <w:p>
            <w:pPr>
              <w:pStyle w:val="Compact"/>
              <w:jc w:val="left"/>
            </w:pPr>
            <w:r>
              <w:t xml:space="preserve">Design Completion</w:t>
            </w:r>
          </w:p>
        </w:tc>
        <w:tc>
          <w:tcPr/>
          <w:p>
            <w:pPr>
              <w:pStyle w:val="Compact"/>
              <w:jc w:val="left"/>
            </w:pPr>
            <w:r>
              <w:t xml:space="preserve">30%</w:t>
            </w:r>
          </w:p>
        </w:tc>
        <w:tc>
          <w:tcPr/>
          <w:p>
            <w:pPr>
              <w:pStyle w:val="Compact"/>
              <w:jc w:val="left"/>
            </w:pPr>
            <w:r>
              <w:t xml:space="preserve">6,498,375</w:t>
            </w:r>
          </w:p>
        </w:tc>
        <w:tc>
          <w:tcPr/>
          <w:p>
            <w:pPr>
              <w:pStyle w:val="Compact"/>
              <w:jc w:val="left"/>
            </w:pPr>
            <w:r>
              <w:t xml:space="preserve">Upon approval of detailed architectural drawings</w:t>
            </w:r>
          </w:p>
        </w:tc>
      </w:tr>
      <w:tr>
        <w:tc>
          <w:tcPr/>
          <w:p>
            <w:pPr>
              <w:pStyle w:val="Compact"/>
              <w:jc w:val="left"/>
            </w:pPr>
            <w:r>
              <w:t xml:space="preserve">Permit Approval</w:t>
            </w:r>
          </w:p>
        </w:tc>
        <w:tc>
          <w:tcPr/>
          <w:p>
            <w:pPr>
              <w:pStyle w:val="Compact"/>
              <w:jc w:val="left"/>
            </w:pPr>
            <w:r>
              <w:t xml:space="preserve">15%</w:t>
            </w:r>
          </w:p>
        </w:tc>
        <w:tc>
          <w:tcPr/>
          <w:p>
            <w:pPr>
              <w:pStyle w:val="Compact"/>
              <w:jc w:val="left"/>
            </w:pPr>
            <w:r>
              <w:t xml:space="preserve">3,249,188</w:t>
            </w:r>
          </w:p>
        </w:tc>
        <w:tc>
          <w:tcPr/>
          <w:p>
            <w:pPr>
              <w:pStyle w:val="Compact"/>
              <w:jc w:val="left"/>
            </w:pPr>
            <w:r>
              <w:t xml:space="preserve">Upon receipt of LASBCA building permit</w:t>
            </w:r>
          </w:p>
        </w:tc>
      </w:tr>
      <w:tr>
        <w:tc>
          <w:tcPr/>
          <w:p>
            <w:pPr>
              <w:pStyle w:val="Compact"/>
              <w:jc w:val="left"/>
            </w:pPr>
            <w:r>
              <w:t xml:space="preserve">Construction Supervision</w:t>
            </w:r>
          </w:p>
        </w:tc>
        <w:tc>
          <w:tcPr/>
          <w:p>
            <w:pPr>
              <w:pStyle w:val="Compact"/>
              <w:jc w:val="left"/>
            </w:pPr>
            <w:r>
              <w:t xml:space="preserve">20%</w:t>
            </w:r>
          </w:p>
        </w:tc>
        <w:tc>
          <w:tcPr/>
          <w:p>
            <w:pPr>
              <w:pStyle w:val="Compact"/>
              <w:jc w:val="left"/>
            </w:pPr>
            <w:r>
              <w:t xml:space="preserve">4,332,250</w:t>
            </w:r>
          </w:p>
        </w:tc>
        <w:tc>
          <w:tcPr/>
          <w:p>
            <w:pPr>
              <w:pStyle w:val="Compact"/>
              <w:jc w:val="left"/>
            </w:pPr>
            <w:r>
              <w:t xml:space="preserve">Monthly pro-rata during the 18-month supervision period</w:t>
            </w:r>
          </w:p>
        </w:tc>
      </w:tr>
      <w:tr>
        <w:tc>
          <w:tcPr/>
          <w:p>
            <w:pPr>
              <w:pStyle w:val="Compact"/>
              <w:jc w:val="left"/>
            </w:pPr>
            <w:r>
              <w:t xml:space="preserve">Project Handover</w:t>
            </w:r>
          </w:p>
        </w:tc>
        <w:tc>
          <w:tcPr/>
          <w:p>
            <w:pPr>
              <w:pStyle w:val="Compact"/>
              <w:jc w:val="left"/>
            </w:pPr>
            <w:r>
              <w:t xml:space="preserve">10%</w:t>
            </w:r>
          </w:p>
        </w:tc>
        <w:tc>
          <w:tcPr/>
          <w:p>
            <w:pPr>
              <w:pStyle w:val="Compact"/>
              <w:jc w:val="left"/>
            </w:pPr>
            <w:r>
              <w:t xml:space="preserve">2,166,124</w:t>
            </w:r>
          </w:p>
        </w:tc>
        <w:tc>
          <w:tcPr/>
          <w:p>
            <w:pPr>
              <w:pStyle w:val="Compact"/>
              <w:jc w:val="left"/>
            </w:pPr>
            <w:r>
              <w:t xml:space="preserve">Upon delivery of as-built drawings and final documentation</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This Quotation Estimate for Architect services in Lagos, Nigeria is valid for a period of thirty (30) days from the date of issue. Any variation in scope, additional design iterations beyond three (3) rounds, or changes to the project location within Lagos, Nigeria, shall be subject to a revised Quotation Estimate and a supplementary agreement. All Architect drawings and design documents remain the intellectual property of Adeyemi &amp; Partners Architects Ltd. until full payment of the Quotation Estimate amount has been received. The Architect firm shall comply with all applicable building codes, the Lagos State Building Code, and the standards set by the Nigerian Institute of Architects. Disputes arising from this Quotation Estimate shall be resolved through arbitration in Lagos, Nigeria, in accordance with the Arbitration and Conciliation Act, Cap A18, Laws of the Federation of Nigeria, 2004.</w:t>
      </w:r>
    </w:p>
    <w:p>
      <w:pPr>
        <w:pStyle w:val="BodyText"/>
      </w:pPr>
      <w:r>
        <w:rPr>
          <w:bCs/>
          <w:b/>
        </w:rPr>
        <w:t xml:space="preserve">Important Notes:</w:t>
      </w:r>
    </w:p>
    <w:p>
      <w:pPr>
        <w:numPr>
          <w:ilvl w:val="0"/>
          <w:numId w:val="1001"/>
        </w:numPr>
        <w:pStyle w:val="Compact"/>
      </w:pPr>
      <w:r>
        <w:t xml:space="preserve">This Quotation Estimate does not include the cost of third-party consultants (soil engineer, environmental impact assessor) unless specifically requested.</w:t>
      </w:r>
    </w:p>
    <w:p>
      <w:pPr>
        <w:numPr>
          <w:ilvl w:val="0"/>
          <w:numId w:val="1001"/>
        </w:numPr>
        <w:pStyle w:val="Compact"/>
      </w:pPr>
      <w:r>
        <w:t xml:space="preserve">Travel and accommodation costs for site visits outside the Lagos mainland and Island areas shall be billed separately at cost.</w:t>
      </w:r>
    </w:p>
    <w:p>
      <w:pPr>
        <w:numPr>
          <w:ilvl w:val="0"/>
          <w:numId w:val="1001"/>
        </w:numPr>
        <w:pStyle w:val="Compact"/>
      </w:pPr>
      <w:r>
        <w:t xml:space="preserve">All rates are quoted in Nigerian Naira (NGN) and are subject to adjustment should the exchange rate fluctuate by more than 10% during the project period.</w:t>
      </w:r>
    </w:p>
    <w:p>
      <w:pPr>
        <w:numPr>
          <w:ilvl w:val="0"/>
          <w:numId w:val="1001"/>
        </w:numPr>
        <w:pStyle w:val="Compact"/>
      </w:pPr>
      <w:r>
        <w:t xml:space="preserve">The Architect firm carries professional indemnity insurance of ₦50,000,000, valid throughout the project duration in Lagos, Nigeria.</w:t>
      </w:r>
    </w:p>
    <w:bookmarkEnd w:id="25"/>
    <w:bookmarkStart w:id="26" w:name="acceptance"/>
    <w:p>
      <w:pPr>
        <w:pStyle w:val="Heading3"/>
      </w:pPr>
      <w:r>
        <w:t xml:space="preserve">5. Acceptance</w:t>
      </w:r>
    </w:p>
    <w:p>
      <w:pPr>
        <w:pStyle w:val="FirstParagraph"/>
      </w:pPr>
      <w:r>
        <w:t xml:space="preserve">By signing below, the client acknowledges and accepts this Quotation Estimate for Architect services in Lagos, Nigeria, and authorises Adeyemi &amp; Partners Architects Ltd. to commence the project as described herein.</w:t>
      </w:r>
    </w:p>
    <w:p>
      <w:pPr>
        <w:pStyle w:val="BodyText"/>
      </w:pPr>
      <w:r>
        <w:rPr>
          <w:bCs/>
          <w:b/>
        </w:rPr>
        <w:t xml:space="preserve">For Adeyemi &amp; Partners Architects Ltd.</w:t>
      </w:r>
      <w:r>
        <w:br/>
      </w:r>
      <w:r>
        <w:t xml:space="preserve">Engr. Chukwuemeka Adeyemi, ARCON</w:t>
      </w:r>
      <w:r>
        <w:br/>
      </w:r>
      <w:r>
        <w:t xml:space="preserve">Principal Architect</w:t>
      </w:r>
    </w:p>
    <w:p>
      <w:pPr>
        <w:pStyle w:val="BodyText"/>
      </w:pPr>
      <w:r>
        <w:rPr>
          <w:bCs/>
          <w:b/>
        </w:rPr>
        <w:t xml:space="preserve">For the Client</w:t>
      </w:r>
      <w:r>
        <w:br/>
      </w:r>
      <w:r>
        <w:t xml:space="preserve">Mr. Tunde Okafor</w:t>
      </w:r>
      <w:r>
        <w:br/>
      </w:r>
      <w:r>
        <w:t xml:space="preserve">Date: ___________________</w:t>
      </w:r>
    </w:p>
    <w:p>
      <w:pPr>
        <w:pStyle w:val="BodyText"/>
      </w:pPr>
      <w:r>
        <w:t xml:space="preserve">Adeyemi &amp; Partners Architects Ltd. | RC: 1487293 | ARCON Firm Registration: ARCON/F/2019/00342</w:t>
      </w:r>
      <w:r>
        <w:br/>
      </w:r>
      <w:r>
        <w:t xml:space="preserve">14B Adeola Odeku Street, Victoria Island, Lagos, Nigeria | +234 (0) 803 555 7214 | enquiries@adeyemipartners.ng</w:t>
      </w:r>
      <w:r>
        <w:br/>
      </w:r>
      <w:r>
        <w:rPr>
          <w:iCs/>
          <w:i/>
        </w:rPr>
        <w:t xml:space="preserve">This Quotation Estimate is a confidential document intended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Lagos, Nigeria</dc:title>
  <dc:creator/>
  <dc:language>en</dc:language>
  <cp:keywords/>
  <dcterms:created xsi:type="dcterms:W3CDTF">2026-10-10T02:54:19Z</dcterms:created>
  <dcterms:modified xsi:type="dcterms:W3CDTF">2026-10-10T02:54:19Z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