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Architect Services — Pakistan Karachi</w:t>
      </w:r>
    </w:p>
    <w:bookmarkEnd w:id="20"/>
    <w:bookmarkStart w:id="21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M/s. Karachi Architectural Design Studio</w:t>
      </w:r>
    </w:p>
    <w:p>
      <w:pPr>
        <w:pStyle w:val="BodyText"/>
      </w:pPr>
      <w:r>
        <w:t xml:space="preserve">Plot 47-B, Clifton Block 5, Karachi, Sindh, Pakistan</w:t>
      </w:r>
    </w:p>
    <w:p>
      <w:pPr>
        <w:pStyle w:val="BodyText"/>
      </w:pPr>
      <w:r>
        <w:t xml:space="preserve">Phone: +92-21-3587-4421</w:t>
      </w:r>
    </w:p>
    <w:p>
      <w:pPr>
        <w:pStyle w:val="BodyText"/>
      </w:pPr>
      <w:r>
        <w:t xml:space="preserve">Email: info@karachiarchitectstudio.pk</w:t>
      </w:r>
    </w:p>
    <w:p>
      <w:pPr>
        <w:pStyle w:val="BodyText"/>
      </w:pPr>
      <w:r>
        <w:t xml:space="preserve">Registration No: PEPC-2019-0847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Mr. Ahmed Raza Siddiqui</w:t>
      </w:r>
    </w:p>
    <w:p>
      <w:pPr>
        <w:pStyle w:val="BodyText"/>
      </w:pPr>
      <w:r>
        <w:t xml:space="preserve">House No. 112, DHA Phase 6, Karachi, Sindh, Pakistan</w:t>
      </w:r>
    </w:p>
    <w:p>
      <w:pPr>
        <w:pStyle w:val="BodyText"/>
      </w:pPr>
      <w:r>
        <w:t xml:space="preserve">Phone: +92-300-4567890</w:t>
      </w:r>
    </w:p>
    <w:p>
      <w:pPr>
        <w:pStyle w:val="BodyText"/>
      </w:pPr>
      <w:r>
        <w:t xml:space="preserve">Email: ahmed.siddiqui@email.com</w:t>
      </w:r>
    </w:p>
    <w:p>
      <w:pPr>
        <w:pStyle w:val="BodyText"/>
      </w:pPr>
      <w:r>
        <w:t xml:space="preserve">CNIC: 35202-1234567-1</w:t>
      </w:r>
    </w:p>
    <w:bookmarkEnd w:id="22"/>
    <w:p>
      <w:pPr>
        <w:pStyle w:val="BodyText"/>
      </w:pPr>
      <w:r>
        <w:rPr>
          <w:bCs/>
          <w:b/>
        </w:rPr>
        <w:t xml:space="preserve">Quotation Estimate No:</w:t>
      </w:r>
      <w:r>
        <w:t xml:space="preserve"> </w:t>
      </w:r>
      <w:r>
        <w:t xml:space="preserve">QTE-KAR-2025-0347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Residential Villa Design — DHA Phase 6, Karachi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Pakistani Rupees (PKR)</w:t>
      </w:r>
    </w:p>
    <w:bookmarkStart w:id="23" w:name="introduction-purpose"/>
    <w:p>
      <w:pPr>
        <w:pStyle w:val="Heading2"/>
      </w:pPr>
      <w:r>
        <w:t xml:space="preserve">1. Introduction &amp; Purpose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M/s. Karachi Architectural Design Studio, a registered and licensed</w:t>
      </w:r>
      <w:r>
        <w:t xml:space="preserve"> </w:t>
      </w:r>
      <w:r>
        <w:t xml:space="preserve">Architect</w:t>
      </w:r>
      <w:r>
        <w:t xml:space="preserve"> </w:t>
      </w:r>
      <w:r>
        <w:t xml:space="preserve">firm operating in</w:t>
      </w:r>
      <w:r>
        <w:t xml:space="preserve"> </w:t>
      </w:r>
      <w:r>
        <w:t xml:space="preserve">Pakistan Karachi</w:t>
      </w:r>
      <w:r>
        <w:t xml:space="preserve">, to provide a comprehensive breakdown of professional architectural services for the above-mentioned residential project. This document serves as a binding cost proposal and outlines the full scope of design, planning, and consultancy services that our</w:t>
      </w:r>
      <w:r>
        <w:t xml:space="preserve"> </w:t>
      </w:r>
      <w:r>
        <w:t xml:space="preserve">Architect</w:t>
      </w:r>
      <w:r>
        <w:t xml:space="preserve"> </w:t>
      </w:r>
      <w:r>
        <w:t xml:space="preserve">team will deliver in accordance with the building regulations of the Sindh Building Control Authority (SBCA) and the local by-laws applicable in</w:t>
      </w:r>
      <w:r>
        <w:t xml:space="preserve"> </w:t>
      </w:r>
      <w:r>
        <w:t xml:space="preserve">Pakistan Karachi</w:t>
      </w:r>
      <w:r>
        <w:t xml:space="preserve">.</w:t>
      </w:r>
    </w:p>
    <w:bookmarkEnd w:id="23"/>
    <w:bookmarkStart w:id="24" w:name="scope-of-architect-services"/>
    <w:p>
      <w:pPr>
        <w:pStyle w:val="Heading2"/>
      </w:pPr>
      <w:r>
        <w:t xml:space="preserve">2. Scope of Architect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residential villa project located in DHA Phase 6,</w:t>
      </w:r>
      <w:r>
        <w:t xml:space="preserve"> </w:t>
      </w:r>
      <w:r>
        <w:t xml:space="preserve">Pakistan Karachi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Site Analysis &amp; Feasibility Study:</w:t>
      </w:r>
      <w:r>
        <w:t xml:space="preserve"> </w:t>
      </w:r>
      <w:r>
        <w:t xml:space="preserve">Comprehensive survey of the 500 sq. yard plot, soil condition assessment, orientation analysis, and compliance review with DHA Karachi development control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Concept Design &amp; Schematic Plans:</w:t>
      </w:r>
      <w:r>
        <w:t xml:space="preserve"> </w:t>
      </w:r>
      <w:r>
        <w:t xml:space="preserve">Development of three (3) distinct conceptual design options by our lead</w:t>
      </w:r>
      <w:r>
        <w:t xml:space="preserve"> </w:t>
      </w:r>
      <w:r>
        <w:t xml:space="preserve">Architect</w:t>
      </w:r>
      <w:r>
        <w:t xml:space="preserve">, including massing studies, 3D renderings, and material palettes tailored to the climate and cultural context of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Development:</w:t>
      </w:r>
      <w:r>
        <w:t xml:space="preserve"> </w:t>
      </w:r>
      <w:r>
        <w:t xml:space="preserve">Detailed architectural drawings including floor plans, elevations, sections, and 3D perspective views for a two-storey villa with basement parking, covering approximately 4,500 sq. ft. of built-up area.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Working Drawings &amp; Construction Documents:</w:t>
      </w:r>
      <w:r>
        <w:t xml:space="preserve"> </w:t>
      </w:r>
      <w:r>
        <w:t xml:space="preserve">Full set of construction-ready drawings including structural coordination, MEP (Mechanical, Electrical, Plumbing) layouts, landscape plans, and interior design specifications.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Approvals &amp; Permits:</w:t>
      </w:r>
      <w:r>
        <w:t xml:space="preserve"> </w:t>
      </w:r>
      <w:r>
        <w:t xml:space="preserve">Preparation and submission of all necessary documentation to the DHA Karachi office, SBCA, and relevant municipal authorities in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for obtaining the building construction permit.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Construction Supervision &amp; Site Visits:</w:t>
      </w:r>
      <w:r>
        <w:t xml:space="preserve"> </w:t>
      </w:r>
      <w:r>
        <w:t xml:space="preserve">Bi-weekly site inspections by our</w:t>
      </w:r>
      <w:r>
        <w:t xml:space="preserve"> </w:t>
      </w:r>
      <w:r>
        <w:t xml:space="preserve">Architect</w:t>
      </w:r>
      <w:r>
        <w:t xml:space="preserve"> </w:t>
      </w:r>
      <w:r>
        <w:t xml:space="preserve">team during the construction phase to ensure compliance with approved drawings and quality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Interior Design Consultancy:</w:t>
      </w:r>
      <w:r>
        <w:t xml:space="preserve"> </w:t>
      </w:r>
      <w:r>
        <w:t xml:space="preserve">Basic interior layout planning, furniture arrangement, lighting design, and material selection guidance for all rooms of the villa.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Analysis, Feasibility Study &amp; Regulatory Compliance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Concept Design with 3 Options &amp; 3D Renderings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Development Drawings (Plans, Elevations, Sections)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Working Drawings &amp; Construction Documentation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Permit Application &amp; Regulatory Approval (DHA Karachi / SBCA)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Supervision &amp; Site Visits (24 visits over 14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Interior Design Consultancy &amp; Material Selection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with Contractors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Revisions (up to 3 rounds per design phase)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(Professional Architect Fees)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3,790,000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Sales Tax (18% as per FBR Pakistan)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682,200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4,472,200</w:t>
            </w:r>
          </w:p>
        </w:tc>
      </w:tr>
    </w:tbl>
    <w:p>
      <w:pPr>
        <w:pStyle w:val="BodyText"/>
      </w:pPr>
      <w:r>
        <w:t xml:space="preserve">Amount in words: Four Million Four Hundred Seventy-Two Thousand Two Hundred Pakistani Rupees Only.</w:t>
      </w:r>
    </w:p>
    <w:bookmarkEnd w:id="25"/>
    <w:bookmarkStart w:id="26" w:name="payment-schedule"/>
    <w:p>
      <w:pPr>
        <w:pStyle w:val="Heading2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 upon signing of agreement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1,118,050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contract execution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approval of Concept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894,440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7 days of 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submission of Working Drawings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1,118,050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7 days of submission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obtaining Construction Permit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670,830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7 days of permit issuance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project completion &amp;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670,830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site inspection</w:t>
            </w:r>
          </w:p>
        </w:tc>
      </w:tr>
    </w:tbl>
    <w:bookmarkEnd w:id="26"/>
    <w:bookmarkStart w:id="27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revised due to market fluctuations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payments are to be made via bank transfer to the account of M/s. Karachi Architectural Design Studio, Meezan Bank, Clifton Branch, Karachi, Pakistan.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firm shall not be held liable for delays caused by regulatory authorities, municipal bodies, or force majeure events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additional revisions beyond the three (3) included rounds shall be charged at PKR 25,000 per revision round.</w:t>
      </w:r>
    </w:p>
    <w:p>
      <w:pPr>
        <w:numPr>
          <w:ilvl w:val="0"/>
          <w:numId w:val="1002"/>
        </w:numPr>
        <w:pStyle w:val="Compact"/>
      </w:pPr>
      <w:r>
        <w:t xml:space="preserve">Intellectual property of all design documents, drawings, and 3D models created by our</w:t>
      </w:r>
      <w:r>
        <w:t xml:space="preserve"> </w:t>
      </w:r>
      <w:r>
        <w:t xml:space="preserve">Architect</w:t>
      </w:r>
      <w:r>
        <w:t xml:space="preserve"> </w:t>
      </w:r>
      <w:r>
        <w:t xml:space="preserve">team shall remain the property of the firm until full payment is received.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 cost of structural engineering, geotechnical surveys, or third-party consultancy fees unless explicitly stated.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agreement shall be resolved through arbitration in Karachi, Sindh, Pakistan, in accordance with the Arbitration Act, 1940.</w:t>
      </w:r>
    </w:p>
    <w:p>
      <w:pPr>
        <w:numPr>
          <w:ilvl w:val="0"/>
          <w:numId w:val="1002"/>
        </w:numPr>
        <w:pStyle w:val="Compact"/>
      </w:pPr>
      <w:r>
        <w:t xml:space="preserve">The project timeline is estimated at fourteen (14) months from the date of contract signing, subject to regulatory approval timelines in</w:t>
      </w:r>
      <w:r>
        <w:t xml:space="preserve"> </w:t>
      </w:r>
      <w:r>
        <w:t xml:space="preserve">Pakistan Karachi</w:t>
      </w:r>
      <w:r>
        <w:t xml:space="preserve">.</w:t>
      </w:r>
    </w:p>
    <w:bookmarkEnd w:id="27"/>
    <w:bookmarkStart w:id="28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 in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as presented by M/s. Karachi Architectural Design Studio. This document, once signed by both parties, constitutes a binding professional services agreement.</w:t>
      </w:r>
    </w:p>
    <w:p>
      <w:pPr>
        <w:pStyle w:val="BodyText"/>
      </w:pPr>
      <w:r>
        <w:rPr>
          <w:bCs/>
          <w:b/>
        </w:rPr>
        <w:t xml:space="preserve">For: M/s. Karachi Architectural Design Studio</w:t>
      </w:r>
      <w:r>
        <w:br/>
      </w:r>
      <w:r>
        <w:t xml:space="preserve">(Authorized Signatory &amp; Lead Architect)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The Client</w:t>
      </w:r>
      <w:r>
        <w:br/>
      </w:r>
      <w:r>
        <w:t xml:space="preserve">(Accepted &amp; Agreed)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Quotation Estimate document was prepared by M/s. Karachi Architectural Design Studio, a licensed Architect practice registered with the Pakistan Engineering Council (PEC) and operating in Pakistan Karachi. Document Ref: QTE-KAR-2025-0347. For queries, please contact our office at Clifton, Karachi within the validity period.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Architect Services - Pakistan Karachi</dc:title>
  <dc:creator/>
  <dc:language>en</dc:language>
  <cp:keywords/>
  <dcterms:created xsi:type="dcterms:W3CDTF">2026-10-10T01:17:18Z</dcterms:created>
  <dcterms:modified xsi:type="dcterms:W3CDTF">2026-10-10T01:17:18Z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