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Architect Services — Spain Barcelona</w:t>
      </w:r>
    </w:p>
    <w:p>
      <w:pPr>
        <w:pStyle w:val="BodyText"/>
      </w:pPr>
      <w:r>
        <w:t xml:space="preserve">Quotation Reference No.: QTE-BCN-2025-0478  |  Date of Issue: 14 June 2025  |  Valid Until: 14 September 2025</w:t>
      </w:r>
    </w:p>
    <w:bookmarkEnd w:id="20"/>
    <w:bookmarkStart w:id="21" w:name="prepared-by-architect-firm"/>
    <w:p>
      <w:pPr>
        <w:pStyle w:val="Heading3"/>
      </w:pPr>
      <w:r>
        <w:t xml:space="preserve">Prepared By (Architect Firm)</w:t>
      </w:r>
    </w:p>
    <w:p>
      <w:pPr>
        <w:pStyle w:val="FirstParagraph"/>
      </w:pPr>
      <w:r>
        <w:rPr>
          <w:bCs/>
          <w:b/>
        </w:rPr>
        <w:t xml:space="preserve">Estudio Arquitectura Mediterránea S.L.</w:t>
      </w:r>
      <w:r>
        <w:br/>
      </w:r>
      <w:r>
        <w:t xml:space="preserve">Passeig de Gràcia, 142, 3º 2ª</w:t>
      </w:r>
      <w:r>
        <w:br/>
      </w:r>
      <w:r>
        <w:t xml:space="preserve">08008 Barcelona, Spain</w:t>
      </w:r>
      <w:r>
        <w:br/>
      </w:r>
      <w:r>
        <w:t xml:space="preserve">CIF: B-65432109</w:t>
      </w:r>
      <w:r>
        <w:br/>
      </w:r>
      <w:r>
        <w:t xml:space="preserve">Tel: +34 93 214 5678</w:t>
      </w:r>
      <w:r>
        <w:br/>
      </w:r>
      <w:r>
        <w:t xml:space="preserve">Email: info@arquimediterranea.es</w:t>
      </w:r>
      <w:r>
        <w:br/>
      </w:r>
      <w:r>
        <w:t xml:space="preserve">Col·legi d'Arquitectes de Catalunya (COAC) Reg. No. 12847</w:t>
      </w:r>
    </w:p>
    <w:bookmarkEnd w:id="21"/>
    <w:bookmarkStart w:id="22" w:name="prepared-for-client"/>
    <w:p>
      <w:pPr>
        <w:pStyle w:val="Heading3"/>
      </w:pPr>
      <w:r>
        <w:t xml:space="preserve">Prepared For (Client)</w:t>
      </w:r>
    </w:p>
    <w:p>
      <w:pPr>
        <w:pStyle w:val="FirstParagraph"/>
      </w:pPr>
      <w:r>
        <w:rPr>
          <w:bCs/>
          <w:b/>
        </w:rPr>
        <w:t xml:space="preserve">Señor/a [Client Full Name]</w:t>
      </w:r>
      <w:r>
        <w:br/>
      </w:r>
      <w:r>
        <w:t xml:space="preserve">Carrer de la Marina, 55, 2º 1ª</w:t>
      </w:r>
      <w:r>
        <w:br/>
      </w:r>
      <w:r>
        <w:t xml:space="preserve">08005 Barcelona, Spain</w:t>
      </w:r>
      <w:r>
        <w:br/>
      </w:r>
      <w:r>
        <w:t xml:space="preserve">NIF: [Client NIF]</w:t>
      </w:r>
      <w:r>
        <w:br/>
      </w:r>
      <w:r>
        <w:t xml:space="preserve">Tel: +34 600 123 456</w:t>
      </w:r>
      <w:r>
        <w:br/>
      </w:r>
      <w:r>
        <w:t xml:space="preserve">Email: client@email.com</w:t>
      </w:r>
    </w:p>
    <w:bookmarkEnd w:id="22"/>
    <w:bookmarkStart w:id="23" w:name="X8b8d3bed209b0623f17c7aa63f8304c08e5178a"/>
    <w:p>
      <w:pPr>
        <w:pStyle w:val="Heading2"/>
      </w:pPr>
      <w:r>
        <w:t xml:space="preserve">1. Project Description — Architect Services in Spain Barcelona</w:t>
      </w:r>
    </w:p>
    <w:p>
      <w:pPr>
        <w:pStyle w:val="FirstParagraph"/>
      </w:pPr>
      <w:r>
        <w:t xml:space="preserve">This Quotation Estimate is issued by Estudio Arquitectura Mediterránea S.L., a registered Architect practice based in the heart of Spain Barcelona, to provide a comprehensive and transparent breakdown of professional fees for the architectural design, planning, and project management services required for the following project:</w:t>
      </w:r>
    </w:p>
    <w:p>
      <w:pPr>
        <w:pStyle w:val="BodyText"/>
      </w:pPr>
      <w:r>
        <w:rPr>
          <w:bCs/>
          <w:b/>
        </w:rPr>
        <w:t xml:space="preserve">Project Title:</w:t>
      </w:r>
      <w:r>
        <w:t xml:space="preserve"> </w:t>
      </w:r>
      <w:r>
        <w:t xml:space="preserve">Residential Renovation and Extension — Eixample District, Barcelona</w:t>
      </w:r>
      <w:r>
        <w:br/>
      </w:r>
      <w:r>
        <w:rPr>
          <w:bCs/>
          <w:b/>
        </w:rPr>
        <w:t xml:space="preserve">Property Address:</w:t>
      </w:r>
      <w:r>
        <w:t xml:space="preserve"> </w:t>
      </w:r>
      <w:r>
        <w:t xml:space="preserve">Carrer de Pau Clarà, 89, 08010 Barcelona, Spain</w:t>
      </w:r>
      <w:r>
        <w:br/>
      </w:r>
      <w:r>
        <w:rPr>
          <w:bCs/>
          <w:b/>
        </w:rPr>
        <w:t xml:space="preserve">Scope:</w:t>
      </w:r>
      <w:r>
        <w:t xml:space="preserve"> </w:t>
      </w:r>
      <w:r>
        <w:t xml:space="preserve">Full architectural redesign of a 210 m² apartment including structural modifications, interior reconfiguration, facade integration compliant with the Barcelona City Council (Ajuntament de Barcelona) urban planning regulations, and preparation of all documentation required for the building permit (Llicència d'Obres).</w:t>
      </w:r>
    </w:p>
    <w:bookmarkEnd w:id="23"/>
    <w:bookmarkStart w:id="24" w:name="scope-of-architect-services"/>
    <w:p>
      <w:pPr>
        <w:pStyle w:val="Heading2"/>
      </w:pPr>
      <w:r>
        <w:t xml:space="preserve">2. Scope of Architect Services</w:t>
      </w:r>
    </w:p>
    <w:p>
      <w:pPr>
        <w:pStyle w:val="FirstParagraph"/>
      </w:pPr>
      <w:r>
        <w:t xml:space="preserve">As the appointed Architect for this project in Spain Barcelona, our firm will deliver the following professional services in accordance with the Spanish Technical Code for Building (Código Técnico de la Edificación — CTE) and the local urban planning norms (Pla General Metropolita de Barcelona):</w:t>
      </w:r>
    </w:p>
    <w:p>
      <w:pPr>
        <w:numPr>
          <w:ilvl w:val="0"/>
          <w:numId w:val="1001"/>
        </w:numPr>
        <w:pStyle w:val="Compact"/>
      </w:pPr>
      <w:r>
        <w:t xml:space="preserve">Initial site survey, topographic analysis, and feasibility study of the property in the Eixample district of Barcelona.</w:t>
      </w:r>
    </w:p>
    <w:p>
      <w:pPr>
        <w:numPr>
          <w:ilvl w:val="0"/>
          <w:numId w:val="1001"/>
        </w:numPr>
        <w:pStyle w:val="Compact"/>
      </w:pPr>
      <w:r>
        <w:t xml:space="preserve">Conceptual design development including three (3) alternative layout proposals with 3D visualisations.</w:t>
      </w:r>
    </w:p>
    <w:p>
      <w:pPr>
        <w:numPr>
          <w:ilvl w:val="0"/>
          <w:numId w:val="1001"/>
        </w:numPr>
        <w:pStyle w:val="Compact"/>
      </w:pPr>
      <w:r>
        <w:t xml:space="preserve">Detailed architectural drawings: floor plans, elevations, sections, and construction details at 1:50 and 1:20 scales.</w:t>
      </w:r>
    </w:p>
    <w:p>
      <w:pPr>
        <w:numPr>
          <w:ilvl w:val="0"/>
          <w:numId w:val="1001"/>
        </w:numPr>
        <w:pStyle w:val="Compact"/>
      </w:pPr>
      <w:r>
        <w:t xml:space="preserve">Structural coordination with a licensed structural engineer for load-bearing wall modifications.</w:t>
      </w:r>
    </w:p>
    <w:p>
      <w:pPr>
        <w:numPr>
          <w:ilvl w:val="0"/>
          <w:numId w:val="1001"/>
        </w:numPr>
        <w:pStyle w:val="Compact"/>
      </w:pPr>
      <w:r>
        <w:t xml:space="preserve">Energy efficiency assessment and compliance with the Spanish building energy certification (Certificat d'Efici&amp;egrancia Energética).</w:t>
      </w:r>
    </w:p>
    <w:p>
      <w:pPr>
        <w:numPr>
          <w:ilvl w:val="0"/>
          <w:numId w:val="1001"/>
        </w:numPr>
        <w:pStyle w:val="Compact"/>
      </w:pPr>
      <w:r>
        <w:t xml:space="preserve">Preparation and submission of the full building permit application (Llic&amp;egrancia d'Obres) to the Barcelona City Council.</w:t>
      </w:r>
    </w:p>
    <w:p>
      <w:pPr>
        <w:numPr>
          <w:ilvl w:val="0"/>
          <w:numId w:val="1001"/>
        </w:numPr>
        <w:pStyle w:val="Compact"/>
      </w:pPr>
      <w:r>
        <w:t xml:space="preserve">On-site architectural supervision during the construction phase (minimum 12 site visits).</w:t>
      </w:r>
    </w:p>
    <w:p>
      <w:pPr>
        <w:numPr>
          <w:ilvl w:val="0"/>
          <w:numId w:val="1001"/>
        </w:numPr>
        <w:pStyle w:val="Compact"/>
      </w:pPr>
      <w:r>
        <w:t xml:space="preserve">Final as-built documentation and handover report.</w:t>
      </w:r>
    </w:p>
    <w:bookmarkEnd w:id="24"/>
    <w:bookmarkStart w:id="25" w:name="Xcad6d181e54fe387a38a3dd0e6f4244c097c0bc"/>
    <w:p>
      <w:pPr>
        <w:pStyle w:val="Heading2"/>
      </w:pPr>
      <w:r>
        <w:t xml:space="preserve">3. Itemised Quotation Estimate — Professional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Architect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Feasibility study, site survey &amp; initial consultation in Barcelona</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Conceptual design &amp; 3D visualisation (3 alternatives)</w:t>
            </w:r>
          </w:p>
        </w:tc>
        <w:tc>
          <w:tcPr/>
          <w:p>
            <w:pPr>
              <w:pStyle w:val="Compact"/>
              <w:jc w:val="left"/>
            </w:pPr>
            <w:r>
              <w:t xml:space="preserve">1 package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03</w:t>
            </w:r>
          </w:p>
        </w:tc>
        <w:tc>
          <w:tcPr/>
          <w:p>
            <w:pPr>
              <w:pStyle w:val="Compact"/>
              <w:jc w:val="left"/>
            </w:pPr>
            <w:r>
              <w:t xml:space="preserve">Detailed architectural drawings &amp; technical documentation</w:t>
            </w:r>
          </w:p>
        </w:tc>
        <w:tc>
          <w:tcPr/>
          <w:p>
            <w:pPr>
              <w:pStyle w:val="Compact"/>
              <w:jc w:val="left"/>
            </w:pPr>
            <w:r>
              <w:t xml:space="preserve">1 package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Building permit application preparation &amp; submission (Ajuntament de Barcelona)</w:t>
            </w:r>
          </w:p>
        </w:tc>
        <w:tc>
          <w:tcPr/>
          <w:p>
            <w:pPr>
              <w:pStyle w:val="Compact"/>
              <w:jc w:val="left"/>
            </w:pPr>
            <w:r>
              <w:t xml:space="preserve">1 package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Energy efficiency certification &amp; CTE compliance report</w:t>
            </w:r>
          </w:p>
        </w:tc>
        <w:tc>
          <w:tcPr/>
          <w:p>
            <w:pPr>
              <w:pStyle w:val="Compact"/>
              <w:jc w:val="left"/>
            </w:pPr>
            <w:r>
              <w:t xml:space="preserve">1 package</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On-site architectural supervision (12 visits during construction)</w:t>
            </w:r>
          </w:p>
        </w:tc>
        <w:tc>
          <w:tcPr/>
          <w:p>
            <w:pPr>
              <w:pStyle w:val="Compact"/>
              <w:jc w:val="left"/>
            </w:pPr>
            <w:r>
              <w:t xml:space="preserve">12 visits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Final as-built documentation &amp; project handover</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Coordination with structural engineer &amp; MEP consultants</w:t>
            </w:r>
          </w:p>
        </w:tc>
        <w:tc>
          <w:tcPr/>
          <w:p>
            <w:pPr>
              <w:pStyle w:val="Compact"/>
              <w:jc w:val="left"/>
            </w:pPr>
            <w:r>
              <w:t xml:space="preserve">1 package</w:t>
            </w:r>
          </w:p>
        </w:tc>
        <w:tc>
          <w:tcPr/>
          <w:p>
            <w:pPr>
              <w:pStyle w:val="Compact"/>
              <w:jc w:val="left"/>
            </w:pPr>
            <w:r>
              <w:t xml:space="preserve">1,600.00</w:t>
            </w:r>
          </w:p>
        </w:tc>
        <w:tc>
          <w:tcPr/>
          <w:p>
            <w:pPr>
              <w:pStyle w:val="Compact"/>
              <w:jc w:val="left"/>
            </w:pPr>
            <w:r>
              <w:t xml:space="preserve">1,600.00</w:t>
            </w:r>
          </w:p>
        </w:tc>
      </w:tr>
      <w:tr>
        <w:tc>
          <w:tcPr>
            <w:gridSpan w:val="4"/>
          </w:tcPr>
          <w:p>
            <w:pPr>
              <w:pStyle w:val="Compact"/>
              <w:jc w:val="right"/>
            </w:pPr>
            <w:r>
              <w:t xml:space="preserve">Subtotal (Professional Fees)</w:t>
            </w:r>
          </w:p>
        </w:tc>
        <w:tc>
          <w:tcPr/>
          <w:p>
            <w:pPr>
              <w:pStyle w:val="Compact"/>
              <w:jc w:val="left"/>
            </w:pPr>
            <w:r>
              <w:t xml:space="preserve">31,000.00</w:t>
            </w:r>
          </w:p>
        </w:tc>
      </w:tr>
      <w:tr>
        <w:tc>
          <w:tcPr>
            <w:gridSpan w:val="4"/>
          </w:tcPr>
          <w:p>
            <w:pPr>
              <w:pStyle w:val="Compact"/>
              <w:jc w:val="right"/>
            </w:pPr>
            <w:r>
              <w:t xml:space="preserve">VAT (IVA) — 21% (Spain)</w:t>
            </w:r>
          </w:p>
        </w:tc>
        <w:tc>
          <w:tcPr/>
          <w:p>
            <w:pPr>
              <w:pStyle w:val="Compact"/>
              <w:jc w:val="left"/>
            </w:pPr>
            <w:r>
              <w:t xml:space="preserve">6,510.00</w:t>
            </w:r>
          </w:p>
        </w:tc>
      </w:tr>
      <w:tr>
        <w:tc>
          <w:tcPr>
            <w:gridSpan w:val="4"/>
          </w:tcPr>
          <w:p>
            <w:pPr>
              <w:pStyle w:val="Compact"/>
              <w:jc w:val="right"/>
            </w:pPr>
            <w:r>
              <w:t xml:space="preserve">TOTAL QUOTATION ESTIMATE (EUR)</w:t>
            </w:r>
          </w:p>
        </w:tc>
        <w:tc>
          <w:tcPr/>
          <w:p>
            <w:pPr>
              <w:pStyle w:val="Compact"/>
              <w:jc w:val="left"/>
            </w:pPr>
            <w:r>
              <w:t xml:space="preserve">37,510.00</w:t>
            </w:r>
          </w:p>
        </w:tc>
      </w:tr>
    </w:tbl>
    <w:bookmarkEnd w:id="25"/>
    <w:bookmarkStart w:id="26" w:name="payment-schedule"/>
    <w:p>
      <w:pPr>
        <w:pStyle w:val="Heading2"/>
      </w:pPr>
      <w:r>
        <w:t xml:space="preserve">4. Payment Schedule</w:t>
      </w:r>
    </w:p>
    <w:p>
      <w:pPr>
        <w:pStyle w:val="FirstParagraph"/>
      </w:pPr>
      <w:r>
        <w:t xml:space="preserve">This Quotation Estimate for Architect services in Spain Barcelona shall be settled according to the following milestone-based payment plan:</w:t>
      </w:r>
    </w:p>
    <w:p>
      <w:pPr>
        <w:numPr>
          <w:ilvl w:val="0"/>
          <w:numId w:val="1002"/>
        </w:numPr>
        <w:pStyle w:val="Compact"/>
      </w:pPr>
      <w:r>
        <w:rPr>
          <w:bCs/>
          <w:b/>
        </w:rPr>
        <w:t xml:space="preserve">30%</w:t>
      </w:r>
      <w:r>
        <w:t xml:space="preserve"> </w:t>
      </w:r>
      <w:r>
        <w:t xml:space="preserve">(11,253.00 EUR) — Upon signing of the professional services contract and receipt of the initial deposit.</w:t>
      </w:r>
    </w:p>
    <w:p>
      <w:pPr>
        <w:numPr>
          <w:ilvl w:val="0"/>
          <w:numId w:val="1002"/>
        </w:numPr>
        <w:pStyle w:val="Compact"/>
      </w:pPr>
      <w:r>
        <w:rPr>
          <w:bCs/>
          <w:b/>
        </w:rPr>
        <w:t xml:space="preserve">30%</w:t>
      </w:r>
      <w:r>
        <w:t xml:space="preserve"> </w:t>
      </w:r>
      <w:r>
        <w:t xml:space="preserve">(11,253.00 EUR) — Upon approval of the detailed architectural drawings and submission of the building permit application.</w:t>
      </w:r>
    </w:p>
    <w:p>
      <w:pPr>
        <w:numPr>
          <w:ilvl w:val="0"/>
          <w:numId w:val="1002"/>
        </w:numPr>
        <w:pStyle w:val="Compact"/>
      </w:pPr>
      <w:r>
        <w:rPr>
          <w:bCs/>
          <w:b/>
        </w:rPr>
        <w:t xml:space="preserve">25%</w:t>
      </w:r>
      <w:r>
        <w:t xml:space="preserve"> </w:t>
      </w:r>
      <w:r>
        <w:t xml:space="preserve">(9,377.50 EUR) — Upon commencement of on-site construction supervision.</w:t>
      </w:r>
    </w:p>
    <w:p>
      <w:pPr>
        <w:numPr>
          <w:ilvl w:val="0"/>
          <w:numId w:val="1002"/>
        </w:numPr>
        <w:pStyle w:val="Compact"/>
      </w:pPr>
      <w:r>
        <w:rPr>
          <w:bCs/>
          <w:b/>
        </w:rPr>
        <w:t xml:space="preserve">15%</w:t>
      </w:r>
      <w:r>
        <w:t xml:space="preserve"> </w:t>
      </w:r>
      <w:r>
        <w:t xml:space="preserve">(5,626.50 EUR) — Upon delivery of the final as-built documentation and project handover.</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After this period, fees may be subject to revision based on current market rates for Architect services in Spain Barcelona.</w:t>
      </w:r>
    </w:p>
    <w:p>
      <w:pPr>
        <w:numPr>
          <w:ilvl w:val="0"/>
          <w:numId w:val="1003"/>
        </w:numPr>
        <w:pStyle w:val="Compact"/>
      </w:pPr>
      <w:r>
        <w:t xml:space="preserve">All fees stated in this document are exclusive of third-party costs, which include but are not limited to: municipal building permit fees (tasa de llic&amp;egrancia), geotechnical study costs, structural engineer fees, and any additional specialist consultant charges required by the Barcelona City Council.</w:t>
      </w:r>
    </w:p>
    <w:p>
      <w:pPr>
        <w:numPr>
          <w:ilvl w:val="0"/>
          <w:numId w:val="1003"/>
        </w:numPr>
        <w:pStyle w:val="Compact"/>
      </w:pPr>
      <w:r>
        <w:t xml:space="preserve">The Architect firm shall comply with all applicable Spanish legislation, including the Ley 38/1999 on the Public Sector Contracting System (where applicable), the Código Técnico de la Edificación, and the professional regulations of the Col·legi Oficial d'Arquitectes de Catalunya (COAC).</w:t>
      </w:r>
    </w:p>
    <w:p>
      <w:pPr>
        <w:numPr>
          <w:ilvl w:val="0"/>
          <w:numId w:val="1003"/>
        </w:numPr>
        <w:pStyle w:val="Compact"/>
      </w:pPr>
      <w:r>
        <w:t xml:space="preserve">Any changes to the scope of work requested by the client after the initial design approval will be subject to a supplementary Quotation Estimate issued by the Architect firm within five (5) business days.</w:t>
      </w:r>
    </w:p>
    <w:p>
      <w:pPr>
        <w:numPr>
          <w:ilvl w:val="0"/>
          <w:numId w:val="1003"/>
        </w:numPr>
        <w:pStyle w:val="Compact"/>
      </w:pPr>
      <w:r>
        <w:t xml:space="preserve">The Architect firm carries professional indemnity insurance with a minimum coverage of 300,000 EUR, as required by Spanish law for registered Architects practising in Spain Barcelona.</w:t>
      </w:r>
    </w:p>
    <w:p>
      <w:pPr>
        <w:numPr>
          <w:ilvl w:val="0"/>
          <w:numId w:val="1003"/>
        </w:numPr>
        <w:pStyle w:val="Compact"/>
      </w:pPr>
      <w:r>
        <w:t xml:space="preserve">All intellectual property rights over the architectural designs, drawings, and documentation produced under this Quotation Estimate shall remain with the Architect firm until full payment has been received. Upon full settlement, the client shall receive a non-exclusive licence to use the designs for the specific project described herein.</w:t>
      </w:r>
    </w:p>
    <w:p>
      <w:pPr>
        <w:numPr>
          <w:ilvl w:val="0"/>
          <w:numId w:val="1003"/>
        </w:numPr>
        <w:pStyle w:val="Compact"/>
      </w:pPr>
      <w:r>
        <w:t xml:space="preserve">Disputes arising from this Quotation Estimate shall be resolved in accordance with the jurisdiction of the courts of Barcelona, Spain, in accordance with Spanish civil law.</w:t>
      </w:r>
    </w:p>
    <w:p>
      <w:pPr>
        <w:numPr>
          <w:ilvl w:val="0"/>
          <w:numId w:val="1003"/>
        </w:numPr>
        <w:pStyle w:val="Compact"/>
      </w:pPr>
      <w:r>
        <w:t xml:space="preserve">This Quotation Estimate does not constitute a binding contract until both parties have signed and returned the acceptance copy. The professional services contract will be executed separately upon mutual agreement.</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for Architect services in Spain Barcelona and agrees to the terms, conditions, and fee structure outlined herein. The Architect firm confirms its availability to undertake the project as described.</w:t>
      </w:r>
    </w:p>
    <w:p>
      <w:pPr>
        <w:pStyle w:val="BodyText"/>
      </w:pPr>
      <w:r>
        <w:rPr>
          <w:bCs/>
          <w:b/>
        </w:rPr>
        <w:t xml:space="preserve">For Estudio Arquitectura Mediterránea S.L. (Architect)</w:t>
      </w:r>
    </w:p>
    <w:p>
      <w:pPr>
        <w:pStyle w:val="BodyText"/>
      </w:pPr>
      <w:r>
        <w:t xml:space="preserve">Name: Arq. Jordi Ferrer Puig</w:t>
      </w:r>
      <w:r>
        <w:br/>
      </w:r>
      <w:r>
        <w:t xml:space="preserve">COAC Reg. No. 12847</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NIF: _________________________</w:t>
      </w:r>
      <w:r>
        <w:br/>
      </w:r>
      <w:r>
        <w:t xml:space="preserve">Signature: _________________________</w:t>
      </w:r>
      <w:r>
        <w:br/>
      </w:r>
      <w:r>
        <w:t xml:space="preserve">Date: _________________________</w:t>
      </w:r>
    </w:p>
    <w:p>
      <w:pPr>
        <w:pStyle w:val="BodyText"/>
      </w:pPr>
      <w:r>
        <w:t xml:space="preserve">This Quotation Estimate document was prepared by Estudio Arquitectura Mediterránea S.L., a registered Architect practice in Spain Barcelona.</w:t>
      </w:r>
      <w:r>
        <w:t xml:space="preserve"> </w:t>
      </w:r>
      <w:r>
        <w:t xml:space="preserve">All professional services are governed by the regulations of the Col·legi Oficial d'Arquitectes de Catalunya (COAC) and applicable Spanish national and local legislation.</w:t>
      </w:r>
      <w:r>
        <w:t xml:space="preserve"> </w:t>
      </w:r>
      <w:r>
        <w:t xml:space="preserve">© 2025 Estudio Arquitectura Mediterránea S.L.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Spain Barcelona</dc:title>
  <dc:creator/>
  <dc:language>en</dc:language>
  <cp:keywords/>
  <dcterms:created xsi:type="dcterms:W3CDTF">2026-10-10T02:10:14Z</dcterms:created>
  <dcterms:modified xsi:type="dcterms:W3CDTF">2026-10-10T02:10:14Z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