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Architect</w:t>
      </w:r>
      <w:r>
        <w:t xml:space="preserve"> </w:t>
      </w:r>
      <w:r>
        <w:t xml:space="preserve">Services</w:t>
      </w:r>
      <w:r>
        <w:t xml:space="preserve"> </w:t>
      </w:r>
      <w:r>
        <w:t xml:space="preserve">-</w:t>
      </w:r>
      <w:r>
        <w:t xml:space="preserve"> </w:t>
      </w:r>
      <w:r>
        <w:t xml:space="preserve">Sri</w:t>
      </w:r>
      <w:r>
        <w:t xml:space="preserve"> </w:t>
      </w:r>
      <w:r>
        <w:t xml:space="preserve">Lanka</w:t>
      </w:r>
      <w:r>
        <w:t xml:space="preserve"> </w:t>
      </w:r>
      <w:r>
        <w:t xml:space="preserve">Colombo</w:t>
      </w:r>
    </w:p>
    <w:bookmarkStart w:id="20" w:name="quotation-estimate"/>
    <w:p>
      <w:pPr>
        <w:pStyle w:val="Heading1"/>
      </w:pPr>
      <w:r>
        <w:t xml:space="preserve">Quotation Estimate</w:t>
      </w:r>
    </w:p>
    <w:p>
      <w:pPr>
        <w:pStyle w:val="FirstParagraph"/>
      </w:pPr>
      <w:r>
        <w:t xml:space="preserve">Professional Architect Services — Sri Lanka Colombo</w:t>
      </w:r>
    </w:p>
    <w:bookmarkEnd w:id="20"/>
    <w:p>
      <w:pPr>
        <w:pStyle w:val="BodyText"/>
      </w:pPr>
      <w:r>
        <w:rPr>
          <w:bCs/>
          <w:b/>
        </w:rPr>
        <w:t xml:space="preserve">Quotation No:</w:t>
      </w:r>
      <w:r>
        <w:t xml:space="preserve"> </w:t>
      </w:r>
      <w:r>
        <w:t xml:space="preserve">ARC/CLB/2025/0472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By:</w:t>
      </w:r>
      <w:r>
        <w:t xml:space="preserve"> </w:t>
      </w:r>
      <w:r>
        <w:t xml:space="preserve">Ar. Nimal Perera, MIAI</w:t>
      </w:r>
      <w:r>
        <w:br/>
      </w:r>
      <w:r>
        <w:rPr>
          <w:bCs/>
          <w:b/>
        </w:rPr>
        <w:t xml:space="preserve">Firm:</w:t>
      </w:r>
      <w:r>
        <w:t xml:space="preserve"> </w:t>
      </w:r>
      <w:r>
        <w:t xml:space="preserve">Perera &amp; Associates Architects</w:t>
      </w:r>
      <w:r>
        <w:br/>
      </w:r>
      <w:r>
        <w:rPr>
          <w:bCs/>
          <w:b/>
        </w:rPr>
        <w:t xml:space="preserve">Address:</w:t>
      </w:r>
      <w:r>
        <w:t xml:space="preserve"> </w:t>
      </w:r>
      <w:r>
        <w:t xml:space="preserve">42, Galle Road, Colombo 03, Sri Lanka</w:t>
      </w:r>
      <w:r>
        <w:br/>
      </w:r>
      <w:r>
        <w:rPr>
          <w:bCs/>
          <w:b/>
        </w:rPr>
        <w:t xml:space="preserve">Contact:</w:t>
      </w:r>
      <w:r>
        <w:t xml:space="preserve"> </w:t>
      </w:r>
      <w:r>
        <w:t xml:space="preserve">+94 11 234 5678 | info@pereraarch.lk</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Mr. Sanjaya Wickramasinghe</w:t>
            </w:r>
          </w:p>
        </w:tc>
      </w:tr>
      <w:tr>
        <w:tc>
          <w:tcPr/>
          <w:p>
            <w:pPr>
              <w:pStyle w:val="Compact"/>
              <w:jc w:val="left"/>
            </w:pPr>
            <w:r>
              <w:rPr>
                <w:bCs/>
                <w:b/>
              </w:rPr>
              <w:t xml:space="preserve">Project Location:</w:t>
            </w:r>
          </w:p>
        </w:tc>
        <w:tc>
          <w:tcPr/>
          <w:p>
            <w:pPr>
              <w:pStyle w:val="Compact"/>
              <w:jc w:val="left"/>
            </w:pPr>
            <w:r>
              <w:t xml:space="preserve">18, Kollupitiya Avenue, Colombo 03, Sri Lanka</w:t>
            </w:r>
          </w:p>
        </w:tc>
      </w:tr>
      <w:tr>
        <w:tc>
          <w:tcPr/>
          <w:p>
            <w:pPr>
              <w:pStyle w:val="Compact"/>
              <w:jc w:val="left"/>
            </w:pPr>
            <w:r>
              <w:rPr>
                <w:bCs/>
                <w:b/>
              </w:rPr>
              <w:t xml:space="preserve">Project Type:</w:t>
            </w:r>
          </w:p>
        </w:tc>
        <w:tc>
          <w:tcPr/>
          <w:p>
            <w:pPr>
              <w:pStyle w:val="Compact"/>
              <w:jc w:val="left"/>
            </w:pPr>
            <w:r>
              <w:t xml:space="preserve">Residential Duplex Villa (G+2) — Approx. 4,200 sq. ft. built-up area</w:t>
            </w:r>
          </w:p>
        </w:tc>
      </w:tr>
      <w:tr>
        <w:tc>
          <w:tcPr/>
          <w:p>
            <w:pPr>
              <w:pStyle w:val="Compact"/>
              <w:jc w:val="left"/>
            </w:pPr>
            <w:r>
              <w:rPr>
                <w:bCs/>
                <w:b/>
              </w:rPr>
              <w:t xml:space="preserve">Scope Reference:</w:t>
            </w:r>
          </w:p>
        </w:tc>
        <w:tc>
          <w:tcPr/>
          <w:p>
            <w:pPr>
              <w:pStyle w:val="Compact"/>
              <w:jc w:val="left"/>
            </w:pPr>
            <w:r>
              <w:t xml:space="preserve">Full Architectural Design, Structural Coordination, and Construction Supervision</w:t>
            </w:r>
          </w:p>
        </w:tc>
      </w:tr>
    </w:tbl>
    <w:bookmarkEnd w:id="21"/>
    <w:bookmarkStart w:id="22" w:name="scope-of-architect-services"/>
    <w:p>
      <w:pPr>
        <w:pStyle w:val="Heading2"/>
      </w:pPr>
      <w:r>
        <w:t xml:space="preserve">2. Scope of Architect Services</w:t>
      </w:r>
    </w:p>
    <w:p>
      <w:pPr>
        <w:pStyle w:val="FirstParagraph"/>
      </w:pPr>
      <w:r>
        <w:t xml:space="preserve">This</w:t>
      </w:r>
      <w:r>
        <w:t xml:space="preserve"> </w:t>
      </w:r>
      <w:r>
        <w:t xml:space="preserve">Quotation Estimate</w:t>
      </w:r>
      <w:r>
        <w:t xml:space="preserve"> </w:t>
      </w:r>
      <w:r>
        <w:t xml:space="preserve">is issued by Perera &amp; Associates Architects, a registered</w:t>
      </w:r>
      <w:r>
        <w:t xml:space="preserve"> </w:t>
      </w:r>
      <w:r>
        <w:t xml:space="preserve">Architect</w:t>
      </w:r>
      <w:r>
        <w:t xml:space="preserve"> </w:t>
      </w:r>
      <w:r>
        <w:t xml:space="preserve">practice operating in</w:t>
      </w:r>
      <w:r>
        <w:t xml:space="preserve"> </w:t>
      </w:r>
      <w:r>
        <w:t xml:space="preserve">Sri Lanka Colombo</w:t>
      </w:r>
      <w:r>
        <w:t xml:space="preserve">, to provide comprehensive architectural design and project management services for the above-referenced residential project. The scope encompasses all phases from initial concept development through to final handover, in full compliance with the Building Code of Sri Lanka, the Town and Country Planning Act, and the regulations of the Colombo Municipal Council.</w:t>
      </w:r>
    </w:p>
    <w:bookmarkEnd w:id="22"/>
    <w:bookmarkStart w:id="23"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Architect Service</w:t>
            </w:r>
          </w:p>
        </w:tc>
        <w:tc>
          <w:tcPr/>
          <w:p>
            <w:pPr>
              <w:pStyle w:val="Compact"/>
              <w:jc w:val="left"/>
            </w:pPr>
            <w:r>
              <w:t xml:space="preserve">Unit</w:t>
            </w:r>
          </w:p>
        </w:tc>
        <w:tc>
          <w:tcPr/>
          <w:p>
            <w:pPr>
              <w:pStyle w:val="Compact"/>
              <w:jc w:val="left"/>
            </w:pPr>
            <w:r>
              <w:t xml:space="preserve">Rate (LKR)</w:t>
            </w:r>
          </w:p>
        </w:tc>
        <w:tc>
          <w:tcPr/>
          <w:p>
            <w:pPr>
              <w:pStyle w:val="Compact"/>
              <w:jc w:val="left"/>
            </w:pPr>
            <w:r>
              <w:t xml:space="preserve">Amount (LKR)</w:t>
            </w:r>
          </w:p>
        </w:tc>
      </w:tr>
      <w:tr>
        <w:tc>
          <w:tcPr/>
          <w:p>
            <w:pPr>
              <w:pStyle w:val="Compact"/>
              <w:jc w:val="left"/>
            </w:pPr>
            <w:r>
              <w:t xml:space="preserve">01</w:t>
            </w:r>
          </w:p>
        </w:tc>
        <w:tc>
          <w:tcPr/>
          <w:p>
            <w:pPr>
              <w:pStyle w:val="Compact"/>
              <w:jc w:val="left"/>
            </w:pPr>
            <w:r>
              <w:t xml:space="preserve">Site Survey, Topographical Analysis &amp; Feasibility Study in Colombo</w:t>
            </w:r>
          </w:p>
        </w:tc>
        <w:tc>
          <w:tcPr/>
          <w:p>
            <w:pPr>
              <w:pStyle w:val="Compact"/>
              <w:jc w:val="left"/>
            </w:pPr>
            <w:r>
              <w:t xml:space="preserve">Lot</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02</w:t>
            </w:r>
          </w:p>
        </w:tc>
        <w:tc>
          <w:tcPr/>
          <w:p>
            <w:pPr>
              <w:pStyle w:val="Compact"/>
              <w:jc w:val="left"/>
            </w:pPr>
            <w:r>
              <w:t xml:space="preserve">Concept Design &amp; 3D Visualisation (3 options with 2 revision cycles)</w:t>
            </w:r>
          </w:p>
        </w:tc>
        <w:tc>
          <w:tcPr/>
          <w:p>
            <w:pPr>
              <w:pStyle w:val="Compact"/>
              <w:jc w:val="left"/>
            </w:pPr>
            <w:r>
              <w:t xml:space="preserve">Lot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03</w:t>
            </w:r>
          </w:p>
        </w:tc>
        <w:tc>
          <w:tcPr/>
          <w:p>
            <w:pPr>
              <w:pStyle w:val="Compact"/>
              <w:jc w:val="left"/>
            </w:pPr>
            <w:r>
              <w:t xml:space="preserve">Detailed Architectural Drawings (Floor Plans, Elevations, Sections, Details)</w:t>
            </w:r>
          </w:p>
        </w:tc>
        <w:tc>
          <w:tcPr/>
          <w:p>
            <w:pPr>
              <w:pStyle w:val="Compact"/>
              <w:jc w:val="left"/>
            </w:pPr>
            <w:r>
              <w:t xml:space="preserve">sq. ft.</w:t>
            </w:r>
          </w:p>
        </w:tc>
        <w:tc>
          <w:tcPr/>
          <w:p>
            <w:pPr>
              <w:pStyle w:val="Compact"/>
              <w:jc w:val="left"/>
            </w:pPr>
            <w:r>
              <w:t xml:space="preserve">320</w:t>
            </w:r>
          </w:p>
        </w:tc>
        <w:tc>
          <w:tcPr/>
          <w:p>
            <w:pPr>
              <w:pStyle w:val="Compact"/>
              <w:jc w:val="left"/>
            </w:pPr>
            <w:r>
              <w:t xml:space="preserve">1,344,000</w:t>
            </w:r>
          </w:p>
        </w:tc>
      </w:tr>
      <w:tr>
        <w:tc>
          <w:tcPr/>
          <w:p>
            <w:pPr>
              <w:pStyle w:val="Compact"/>
              <w:jc w:val="left"/>
            </w:pPr>
            <w:r>
              <w:t xml:space="preserve">04</w:t>
            </w:r>
          </w:p>
        </w:tc>
        <w:tc>
          <w:tcPr/>
          <w:p>
            <w:pPr>
              <w:pStyle w:val="Compact"/>
              <w:jc w:val="left"/>
            </w:pPr>
            <w:r>
              <w:t xml:space="preserve">Structural Design Coordination &amp; Foundation Layout (G+2 Duplex)</w:t>
            </w:r>
          </w:p>
        </w:tc>
        <w:tc>
          <w:tcPr/>
          <w:p>
            <w:pPr>
              <w:pStyle w:val="Compact"/>
              <w:jc w:val="left"/>
            </w:pPr>
            <w:r>
              <w:t xml:space="preserve">sq. ft.</w:t>
            </w:r>
          </w:p>
        </w:tc>
        <w:tc>
          <w:tcPr/>
          <w:p>
            <w:pPr>
              <w:pStyle w:val="Compact"/>
              <w:jc w:val="left"/>
            </w:pPr>
            <w:r>
              <w:t xml:space="preserve">210</w:t>
            </w:r>
          </w:p>
        </w:tc>
        <w:tc>
          <w:tcPr/>
          <w:p>
            <w:pPr>
              <w:pStyle w:val="Compact"/>
              <w:jc w:val="left"/>
            </w:pPr>
            <w:r>
              <w:t xml:space="preserve">882,000</w:t>
            </w:r>
          </w:p>
        </w:tc>
      </w:tr>
      <w:tr>
        <w:tc>
          <w:tcPr/>
          <w:p>
            <w:pPr>
              <w:pStyle w:val="Compact"/>
              <w:jc w:val="left"/>
            </w:pPr>
            <w:r>
              <w:t xml:space="preserve">05</w:t>
            </w:r>
          </w:p>
        </w:tc>
        <w:tc>
          <w:tcPr/>
          <w:p>
            <w:pPr>
              <w:pStyle w:val="Compact"/>
              <w:jc w:val="left"/>
            </w:pPr>
            <w:r>
              <w:t xml:space="preserve">MEP (Mechanical, Electrical, Plumbing) Layout &amp; Coordination</w:t>
            </w:r>
          </w:p>
        </w:tc>
        <w:tc>
          <w:tcPr/>
          <w:p>
            <w:pPr>
              <w:pStyle w:val="Compact"/>
              <w:jc w:val="left"/>
            </w:pPr>
            <w:r>
              <w:t xml:space="preserve">sq. ft.</w:t>
            </w:r>
          </w:p>
        </w:tc>
        <w:tc>
          <w:tcPr/>
          <w:p>
            <w:pPr>
              <w:pStyle w:val="Compact"/>
              <w:jc w:val="left"/>
            </w:pPr>
            <w:r>
              <w:t xml:space="preserve">145</w:t>
            </w:r>
          </w:p>
        </w:tc>
        <w:tc>
          <w:tcPr/>
          <w:p>
            <w:pPr>
              <w:pStyle w:val="Compact"/>
              <w:jc w:val="left"/>
            </w:pPr>
            <w:r>
              <w:t xml:space="preserve">609,000</w:t>
            </w:r>
          </w:p>
        </w:tc>
      </w:tr>
      <w:tr>
        <w:tc>
          <w:tcPr/>
          <w:p>
            <w:pPr>
              <w:pStyle w:val="Compact"/>
              <w:jc w:val="left"/>
            </w:pPr>
            <w:r>
              <w:t xml:space="preserve">06</w:t>
            </w:r>
          </w:p>
        </w:tc>
        <w:tc>
          <w:tcPr/>
          <w:p>
            <w:pPr>
              <w:pStyle w:val="Compact"/>
              <w:jc w:val="left"/>
            </w:pPr>
            <w:r>
              <w:t xml:space="preserve">Interior Design &amp; Space Planning (Living, Dining, Bedrooms, Kitchen)</w:t>
            </w:r>
          </w:p>
        </w:tc>
        <w:tc>
          <w:tcPr/>
          <w:p>
            <w:pPr>
              <w:pStyle w:val="Compact"/>
              <w:jc w:val="left"/>
            </w:pPr>
            <w:r>
              <w:t xml:space="preserve">sq. ft.</w:t>
            </w:r>
          </w:p>
        </w:tc>
        <w:tc>
          <w:tcPr/>
          <w:p>
            <w:pPr>
              <w:pStyle w:val="Compact"/>
              <w:jc w:val="left"/>
            </w:pPr>
            <w:r>
              <w:t xml:space="preserve">180</w:t>
            </w:r>
          </w:p>
        </w:tc>
        <w:tc>
          <w:tcPr/>
          <w:p>
            <w:pPr>
              <w:pStyle w:val="Compact"/>
              <w:jc w:val="left"/>
            </w:pPr>
            <w:r>
              <w:t xml:space="preserve">756,000</w:t>
            </w:r>
          </w:p>
        </w:tc>
      </w:tr>
      <w:tr>
        <w:tc>
          <w:tcPr/>
          <w:p>
            <w:pPr>
              <w:pStyle w:val="Compact"/>
              <w:jc w:val="left"/>
            </w:pPr>
            <w:r>
              <w:t xml:space="preserve">07</w:t>
            </w:r>
          </w:p>
        </w:tc>
        <w:tc>
          <w:tcPr/>
          <w:p>
            <w:pPr>
              <w:pStyle w:val="Compact"/>
              <w:jc w:val="left"/>
            </w:pPr>
            <w:r>
              <w:t xml:space="preserve">Colombo Municipal Council Approval &amp; Building Permit Processing</w:t>
            </w:r>
          </w:p>
        </w:tc>
        <w:tc>
          <w:tcPr/>
          <w:p>
            <w:pPr>
              <w:pStyle w:val="Compact"/>
              <w:jc w:val="left"/>
            </w:pPr>
            <w:r>
              <w:t xml:space="preserve">Lot</w:t>
            </w:r>
          </w:p>
        </w:tc>
        <w:tc>
          <w:tcPr/>
          <w:p>
            <w:pPr>
              <w:pStyle w:val="Compact"/>
              <w:jc w:val="left"/>
            </w:pPr>
            <w:r>
              <w:t xml:space="preserve">275,000</w:t>
            </w:r>
          </w:p>
        </w:tc>
        <w:tc>
          <w:tcPr/>
          <w:p>
            <w:pPr>
              <w:pStyle w:val="Compact"/>
              <w:jc w:val="left"/>
            </w:pPr>
            <w:r>
              <w:t xml:space="preserve">275,000</w:t>
            </w:r>
          </w:p>
        </w:tc>
      </w:tr>
      <w:tr>
        <w:tc>
          <w:tcPr/>
          <w:p>
            <w:pPr>
              <w:pStyle w:val="Compact"/>
              <w:jc w:val="left"/>
            </w:pPr>
            <w:r>
              <w:t xml:space="preserve">08</w:t>
            </w:r>
          </w:p>
        </w:tc>
        <w:tc>
          <w:tcPr/>
          <w:p>
            <w:pPr>
              <w:pStyle w:val="Compact"/>
              <w:jc w:val="left"/>
            </w:pPr>
            <w:r>
              <w:t xml:space="preserve">Bill of Quantities (BOQ) Preparation &amp; Tender Documentation</w:t>
            </w:r>
          </w:p>
        </w:tc>
        <w:tc>
          <w:tcPr/>
          <w:p>
            <w:pPr>
              <w:pStyle w:val="Compact"/>
              <w:jc w:val="left"/>
            </w:pPr>
            <w:r>
              <w:t xml:space="preserve">Lot</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09</w:t>
            </w:r>
          </w:p>
        </w:tc>
        <w:tc>
          <w:tcPr/>
          <w:p>
            <w:pPr>
              <w:pStyle w:val="Compact"/>
              <w:jc w:val="left"/>
            </w:pPr>
            <w:r>
              <w:t xml:space="preserve">Construction Supervision &amp; Site Visits (Minimum 40 visits over 14 months)</w:t>
            </w:r>
          </w:p>
        </w:tc>
        <w:tc>
          <w:tcPr/>
          <w:p>
            <w:pPr>
              <w:pStyle w:val="Compact"/>
              <w:jc w:val="left"/>
            </w:pPr>
            <w:r>
              <w:t xml:space="preserve">Visit</w:t>
            </w:r>
          </w:p>
        </w:tc>
        <w:tc>
          <w:tcPr/>
          <w:p>
            <w:pPr>
              <w:pStyle w:val="Compact"/>
              <w:jc w:val="left"/>
            </w:pPr>
            <w:r>
              <w:t xml:space="preserve">18,500</w:t>
            </w:r>
          </w:p>
        </w:tc>
        <w:tc>
          <w:tcPr/>
          <w:p>
            <w:pPr>
              <w:pStyle w:val="Compact"/>
              <w:jc w:val="left"/>
            </w:pPr>
            <w:r>
              <w:t xml:space="preserve">740,000</w:t>
            </w:r>
          </w:p>
        </w:tc>
      </w:tr>
      <w:tr>
        <w:tc>
          <w:tcPr/>
          <w:p>
            <w:pPr>
              <w:pStyle w:val="Compact"/>
              <w:jc w:val="left"/>
            </w:pPr>
            <w:r>
              <w:t xml:space="preserve">10</w:t>
            </w:r>
          </w:p>
        </w:tc>
        <w:tc>
          <w:tcPr/>
          <w:p>
            <w:pPr>
              <w:pStyle w:val="Compact"/>
              <w:jc w:val="left"/>
            </w:pPr>
            <w:r>
              <w:t xml:space="preserve">As-Built Drawings &amp; Final Handover Documentation</w:t>
            </w:r>
          </w:p>
        </w:tc>
        <w:tc>
          <w:tcPr/>
          <w:p>
            <w:pPr>
              <w:pStyle w:val="Compact"/>
              <w:jc w:val="left"/>
            </w:pPr>
            <w:r>
              <w:t xml:space="preserve">Lot</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11</w:t>
            </w:r>
          </w:p>
        </w:tc>
        <w:tc>
          <w:tcPr/>
          <w:p>
            <w:pPr>
              <w:pStyle w:val="Compact"/>
              <w:jc w:val="left"/>
            </w:pPr>
            <w:r>
              <w:t xml:space="preserve">Landscaping &amp; External Area Design (Garden, Driveway, Boundary Wall)</w:t>
            </w:r>
          </w:p>
        </w:tc>
        <w:tc>
          <w:tcPr/>
          <w:p>
            <w:pPr>
              <w:pStyle w:val="Compact"/>
              <w:jc w:val="left"/>
            </w:pPr>
            <w:r>
              <w:t xml:space="preserve">Lot</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12</w:t>
            </w:r>
          </w:p>
        </w:tc>
        <w:tc>
          <w:tcPr/>
          <w:p>
            <w:pPr>
              <w:pStyle w:val="Compact"/>
              <w:jc w:val="left"/>
            </w:pPr>
            <w:r>
              <w:t xml:space="preserve">Project Management &amp; Contractor Coordination (Full Duration)</w:t>
            </w:r>
          </w:p>
        </w:tc>
        <w:tc>
          <w:tcPr/>
          <w:p>
            <w:pPr>
              <w:pStyle w:val="Compact"/>
              <w:jc w:val="left"/>
            </w:pPr>
            <w:r>
              <w:t xml:space="preserve">Lot</w:t>
            </w:r>
          </w:p>
        </w:tc>
        <w:tc>
          <w:tcPr/>
          <w:p>
            <w:pPr>
              <w:pStyle w:val="Compact"/>
              <w:jc w:val="left"/>
            </w:pPr>
            <w:r>
              <w:t xml:space="preserve">380,000</w:t>
            </w:r>
          </w:p>
        </w:tc>
        <w:tc>
          <w:tcPr/>
          <w:p>
            <w:pPr>
              <w:pStyle w:val="Compact"/>
              <w:jc w:val="left"/>
            </w:pPr>
            <w:r>
              <w:t xml:space="preserve">380,000</w:t>
            </w:r>
          </w:p>
        </w:tc>
      </w:tr>
      <w:tr>
        <w:tc>
          <w:tcPr>
            <w:gridSpan w:val="4"/>
          </w:tcPr>
          <w:p>
            <w:pPr>
              <w:pStyle w:val="Compact"/>
              <w:jc w:val="right"/>
            </w:pPr>
            <w:r>
              <w:t xml:space="preserve">Subtotal (LKR)</w:t>
            </w:r>
          </w:p>
        </w:tc>
        <w:tc>
          <w:tcPr/>
          <w:p>
            <w:pPr>
              <w:pStyle w:val="Compact"/>
              <w:jc w:val="left"/>
            </w:pPr>
            <w:r>
              <w:t xml:space="preserve">6,711,000</w:t>
            </w:r>
          </w:p>
        </w:tc>
      </w:tr>
      <w:tr>
        <w:tc>
          <w:tcPr>
            <w:gridSpan w:val="4"/>
          </w:tcPr>
          <w:p>
            <w:pPr>
              <w:pStyle w:val="Compact"/>
              <w:jc w:val="right"/>
            </w:pPr>
            <w:r>
              <w:t xml:space="preserve">VAT @ 18% (Sri Lanka)</w:t>
            </w:r>
          </w:p>
        </w:tc>
        <w:tc>
          <w:tcPr/>
          <w:p>
            <w:pPr>
              <w:pStyle w:val="Compact"/>
              <w:jc w:val="left"/>
            </w:pPr>
            <w:r>
              <w:t xml:space="preserve">1,207,980</w:t>
            </w:r>
          </w:p>
        </w:tc>
      </w:tr>
      <w:tr>
        <w:tc>
          <w:tcPr>
            <w:gridSpan w:val="4"/>
          </w:tcPr>
          <w:p>
            <w:pPr>
              <w:pStyle w:val="Compact"/>
              <w:jc w:val="right"/>
            </w:pPr>
            <w:r>
              <w:t xml:space="preserve">TOTAL ESTIMATED FEE (LKR)</w:t>
            </w:r>
          </w:p>
        </w:tc>
        <w:tc>
          <w:tcPr/>
          <w:p>
            <w:pPr>
              <w:pStyle w:val="Compact"/>
              <w:jc w:val="left"/>
            </w:pPr>
            <w:r>
              <w:t xml:space="preserve">7,918,980</w:t>
            </w:r>
          </w:p>
        </w:tc>
      </w:tr>
    </w:tbl>
    <w:bookmarkEnd w:id="23"/>
    <w:bookmarkStart w:id="24" w:name="payment-schedule"/>
    <w:p>
      <w:pPr>
        <w:pStyle w:val="Heading2"/>
      </w:pPr>
      <w:r>
        <w:t xml:space="preserve">4. 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(LKR)</w:t>
            </w:r>
          </w:p>
        </w:tc>
        <w:tc>
          <w:tcPr/>
          <w:p>
            <w:pPr>
              <w:pStyle w:val="Compact"/>
              <w:jc w:val="left"/>
            </w:pPr>
            <w:r>
              <w:t xml:space="preserve">Trigger</w:t>
            </w:r>
          </w:p>
        </w:tc>
      </w:tr>
      <w:tr>
        <w:tc>
          <w:tcPr/>
          <w:p>
            <w:pPr>
              <w:pStyle w:val="Compact"/>
              <w:jc w:val="left"/>
            </w:pPr>
            <w:r>
              <w:t xml:space="preserve">Advance Payment</w:t>
            </w:r>
          </w:p>
        </w:tc>
        <w:tc>
          <w:tcPr/>
          <w:p>
            <w:pPr>
              <w:pStyle w:val="Compact"/>
              <w:jc w:val="left"/>
            </w:pPr>
            <w:r>
              <w:t xml:space="preserve">25%</w:t>
            </w:r>
          </w:p>
        </w:tc>
        <w:tc>
          <w:tcPr/>
          <w:p>
            <w:pPr>
              <w:pStyle w:val="Compact"/>
              <w:jc w:val="left"/>
            </w:pPr>
            <w:r>
              <w:t xml:space="preserve">1,979,745</w:t>
            </w:r>
          </w:p>
        </w:tc>
        <w:tc>
          <w:tcPr/>
          <w:p>
            <w:pPr>
              <w:pStyle w:val="Compact"/>
              <w:jc w:val="left"/>
            </w:pPr>
            <w:r>
              <w:t xml:space="preserve">Upon signing of this Quotation Estimate</w:t>
            </w:r>
          </w:p>
        </w:tc>
      </w:tr>
      <w:tr>
        <w:tc>
          <w:tcPr/>
          <w:p>
            <w:pPr>
              <w:pStyle w:val="Compact"/>
              <w:jc w:val="left"/>
            </w:pPr>
            <w:r>
              <w:t xml:space="preserve">Concept Design Approval</w:t>
            </w:r>
          </w:p>
        </w:tc>
        <w:tc>
          <w:tcPr/>
          <w:p>
            <w:pPr>
              <w:pStyle w:val="Compact"/>
              <w:jc w:val="left"/>
            </w:pPr>
            <w:r>
              <w:t xml:space="preserve">20%</w:t>
            </w:r>
          </w:p>
        </w:tc>
        <w:tc>
          <w:tcPr/>
          <w:p>
            <w:pPr>
              <w:pStyle w:val="Compact"/>
              <w:jc w:val="left"/>
            </w:pPr>
            <w:r>
              <w:t xml:space="preserve">1,583,796</w:t>
            </w:r>
          </w:p>
        </w:tc>
        <w:tc>
          <w:tcPr/>
          <w:p>
            <w:pPr>
              <w:pStyle w:val="Compact"/>
              <w:jc w:val="left"/>
            </w:pPr>
            <w:r>
              <w:t xml:space="preserve">Client sign-off on approved concept</w:t>
            </w:r>
          </w:p>
        </w:tc>
      </w:tr>
      <w:tr>
        <w:tc>
          <w:tcPr/>
          <w:p>
            <w:pPr>
              <w:pStyle w:val="Compact"/>
              <w:jc w:val="left"/>
            </w:pPr>
            <w:r>
              <w:t xml:space="preserve">Detailed Drawings &amp; Permit Approval</w:t>
            </w:r>
          </w:p>
        </w:tc>
        <w:tc>
          <w:tcPr/>
          <w:p>
            <w:pPr>
              <w:pStyle w:val="Compact"/>
              <w:jc w:val="left"/>
            </w:pPr>
            <w:r>
              <w:t xml:space="preserve">25%</w:t>
            </w:r>
          </w:p>
        </w:tc>
        <w:tc>
          <w:tcPr/>
          <w:p>
            <w:pPr>
              <w:pStyle w:val="Compact"/>
              <w:jc w:val="left"/>
            </w:pPr>
            <w:r>
              <w:t xml:space="preserve">1,979,745</w:t>
            </w:r>
          </w:p>
        </w:tc>
        <w:tc>
          <w:tcPr/>
          <w:p>
            <w:pPr>
              <w:pStyle w:val="Compact"/>
              <w:jc w:val="left"/>
            </w:pPr>
            <w:r>
              <w:t xml:space="preserve">Colombo Municipal Council permit issued</w:t>
            </w:r>
          </w:p>
        </w:tc>
      </w:tr>
      <w:tr>
        <w:tc>
          <w:tcPr/>
          <w:p>
            <w:pPr>
              <w:pStyle w:val="Compact"/>
              <w:jc w:val="left"/>
            </w:pPr>
            <w:r>
              <w:t xml:space="preserve">Construction Supervision (Progress)</w:t>
            </w:r>
          </w:p>
        </w:tc>
        <w:tc>
          <w:tcPr/>
          <w:p>
            <w:pPr>
              <w:pStyle w:val="Compact"/>
              <w:jc w:val="left"/>
            </w:pPr>
            <w:r>
              <w:t xml:space="preserve">20%</w:t>
            </w:r>
          </w:p>
        </w:tc>
        <w:tc>
          <w:tcPr/>
          <w:p>
            <w:pPr>
              <w:pStyle w:val="Compact"/>
              <w:jc w:val="left"/>
            </w:pPr>
            <w:r>
              <w:t xml:space="preserve">1,583,796</w:t>
            </w:r>
          </w:p>
        </w:tc>
        <w:tc>
          <w:tcPr/>
          <w:p>
            <w:pPr>
              <w:pStyle w:val="Compact"/>
              <w:jc w:val="left"/>
            </w:pPr>
            <w:r>
              <w:t xml:space="preserve">Monthly pro-rata during construction</w:t>
            </w:r>
          </w:p>
        </w:tc>
      </w:tr>
      <w:tr>
        <w:tc>
          <w:tcPr/>
          <w:p>
            <w:pPr>
              <w:pStyle w:val="Compact"/>
              <w:jc w:val="left"/>
            </w:pPr>
            <w:r>
              <w:t xml:space="preserve">Final Handover</w:t>
            </w:r>
          </w:p>
        </w:tc>
        <w:tc>
          <w:tcPr/>
          <w:p>
            <w:pPr>
              <w:pStyle w:val="Compact"/>
              <w:jc w:val="left"/>
            </w:pPr>
            <w:r>
              <w:t xml:space="preserve">10%</w:t>
            </w:r>
          </w:p>
        </w:tc>
        <w:tc>
          <w:tcPr/>
          <w:p>
            <w:pPr>
              <w:pStyle w:val="Compact"/>
              <w:jc w:val="left"/>
            </w:pPr>
            <w:r>
              <w:t xml:space="preserve">791,898</w:t>
            </w:r>
          </w:p>
        </w:tc>
        <w:tc>
          <w:tcPr/>
          <w:p>
            <w:pPr>
              <w:pStyle w:val="Compact"/>
              <w:jc w:val="left"/>
            </w:pPr>
            <w:r>
              <w:t xml:space="preserve">Completion &amp; as-built document delivery</w:t>
            </w:r>
          </w:p>
        </w:tc>
      </w:tr>
    </w:tbl>
    <w:bookmarkEnd w:id="24"/>
    <w:bookmarkStart w:id="25" w:name="terms-conditions"/>
    <w:p>
      <w:pPr>
        <w:pStyle w:val="Heading2"/>
      </w:pPr>
      <w:r>
        <w:t xml:space="preserve">5. Terms &amp; Conditions</w:t>
      </w:r>
    </w:p>
    <w:p>
      <w:pPr>
        <w:pStyle w:val="FirstParagraph"/>
      </w:pPr>
      <w:r>
        <w:rPr>
          <w:bCs/>
          <w:b/>
        </w:rPr>
        <w:t xml:space="preserve">5.1</w:t>
      </w:r>
      <w:r>
        <w:t xml:space="preserve"> </w:t>
      </w:r>
      <w:r>
        <w:t xml:space="preserve">This</w:t>
      </w:r>
      <w:r>
        <w:t xml:space="preserve"> </w:t>
      </w:r>
      <w:r>
        <w:t xml:space="preserve">Quotation Estimate</w:t>
      </w:r>
      <w:r>
        <w:t xml:space="preserve"> </w:t>
      </w:r>
      <w:r>
        <w:t xml:space="preserve">is valid for thirty (30) calendar days from the date of issue. Beyond this period, rates may be revised to reflect current market conditions in</w:t>
      </w:r>
      <w:r>
        <w:t xml:space="preserve"> </w:t>
      </w:r>
      <w:r>
        <w:t xml:space="preserve">Sri Lanka Colombo</w:t>
      </w:r>
      <w:r>
        <w:t xml:space="preserve">.</w:t>
      </w:r>
    </w:p>
    <w:p>
      <w:pPr>
        <w:pStyle w:val="BodyText"/>
      </w:pPr>
      <w:r>
        <w:rPr>
          <w:bCs/>
          <w:b/>
        </w:rPr>
        <w:t xml:space="preserve">5.2</w:t>
      </w:r>
      <w:r>
        <w:t xml:space="preserve"> </w:t>
      </w:r>
      <w:r>
        <w:t xml:space="preserve">The</w:t>
      </w:r>
      <w:r>
        <w:t xml:space="preserve"> </w:t>
      </w:r>
      <w:r>
        <w:t xml:space="preserve">Architect</w:t>
      </w:r>
      <w:r>
        <w:t xml:space="preserve"> </w:t>
      </w:r>
      <w:r>
        <w:t xml:space="preserve">shall act in accordance with the Code of Ethics of the Institute of Architects, Sri Lanka, and shall maintain professional indemnity insurance throughout the project duration.</w:t>
      </w:r>
    </w:p>
    <w:p>
      <w:pPr>
        <w:pStyle w:val="BodyText"/>
      </w:pPr>
      <w:r>
        <w:rPr>
          <w:bCs/>
          <w:b/>
        </w:rPr>
        <w:t xml:space="preserve">5.3</w:t>
      </w:r>
      <w:r>
        <w:t xml:space="preserve"> </w:t>
      </w:r>
      <w:r>
        <w:t xml:space="preserve">All design work shall comply with the Building Code of Sri Lanka (BCSL), the National Building Regulations, and the specific zoning requirements of the Colombo Municipal Council for the Kollupitiya area.</w:t>
      </w:r>
    </w:p>
    <w:p>
      <w:pPr>
        <w:pStyle w:val="BodyText"/>
      </w:pPr>
      <w:r>
        <w:rPr>
          <w:bCs/>
          <w:b/>
        </w:rPr>
        <w:t xml:space="preserve">5.4</w:t>
      </w:r>
      <w:r>
        <w:t xml:space="preserve"> </w:t>
      </w:r>
      <w:r>
        <w:t xml:space="preserve">The client shall provide timely access to the site located in Colombo and shall furnish all necessary site information, title deeds, and prior approvals within seven (7) working days of the project commencement date.</w:t>
      </w:r>
    </w:p>
    <w:p>
      <w:pPr>
        <w:pStyle w:val="BodyText"/>
      </w:pPr>
      <w:r>
        <w:rPr>
          <w:bCs/>
          <w:b/>
        </w:rPr>
        <w:t xml:space="preserve">5.5</w:t>
      </w:r>
      <w:r>
        <w:t xml:space="preserve"> </w:t>
      </w:r>
      <w:r>
        <w:t xml:space="preserve">Any additional design revisions beyond the two (2) included revision cycles shall be charged at LKR 45,000 per revision cycle, subject to prior written approval by the client.</w:t>
      </w:r>
    </w:p>
    <w:p>
      <w:pPr>
        <w:pStyle w:val="BodyText"/>
      </w:pPr>
      <w:r>
        <w:rPr>
          <w:bCs/>
          <w:b/>
        </w:rPr>
        <w:t xml:space="preserve">5.6</w:t>
      </w:r>
      <w:r>
        <w:t xml:space="preserve"> </w:t>
      </w:r>
      <w:r>
        <w:t xml:space="preserve">The</w:t>
      </w:r>
      <w:r>
        <w:t xml:space="preserve"> </w:t>
      </w:r>
      <w:r>
        <w:t xml:space="preserve">Architect</w:t>
      </w:r>
      <w:r>
        <w:t xml:space="preserve"> </w:t>
      </w:r>
      <w:r>
        <w:t xml:space="preserve">is not responsible for delays caused by third-party contractors, government processing times at the Colombo Municipal Council, or force majeure events including but not limited to natural disasters common to the Sri Lankan region.</w:t>
      </w:r>
    </w:p>
    <w:p>
      <w:pPr>
        <w:pStyle w:val="BodyText"/>
      </w:pPr>
      <w:r>
        <w:rPr>
          <w:bCs/>
          <w:b/>
        </w:rPr>
        <w:t xml:space="preserve">5.7</w:t>
      </w:r>
      <w:r>
        <w:t xml:space="preserve"> </w:t>
      </w:r>
      <w:r>
        <w:t xml:space="preserve">All intellectual property rights in the design documents, drawings, and 3D models produced by the</w:t>
      </w:r>
      <w:r>
        <w:t xml:space="preserve"> </w:t>
      </w:r>
      <w:r>
        <w:t xml:space="preserve">Architect</w:t>
      </w:r>
      <w:r>
        <w:t xml:space="preserve"> </w:t>
      </w:r>
      <w:r>
        <w:t xml:space="preserve">shall remain with Perera &amp; Associates Architects until full payment of the total fee has been received.</w:t>
      </w:r>
    </w:p>
    <w:p>
      <w:pPr>
        <w:pStyle w:val="BodyText"/>
      </w:pPr>
      <w:r>
        <w:rPr>
          <w:bCs/>
          <w:b/>
        </w:rPr>
        <w:t xml:space="preserve">5.8</w:t>
      </w:r>
      <w:r>
        <w:t xml:space="preserve"> </w:t>
      </w:r>
      <w:r>
        <w:t xml:space="preserve">Disputes arising from this Quotation Estimate shall be resolved through mediation in Colombo, Sri Lanka, in accordance with the Arbitration Act of Sri Lanka.</w:t>
      </w:r>
    </w:p>
    <w:p>
      <w:pPr>
        <w:pStyle w:val="BodyText"/>
      </w:pPr>
      <w:r>
        <w:rPr>
          <w:bCs/>
          <w:b/>
        </w:rPr>
        <w:t xml:space="preserve">Note:</w:t>
      </w:r>
      <w:r>
        <w:t xml:space="preserve"> </w:t>
      </w:r>
      <w:r>
        <w:t xml:space="preserve">This Quotation Estimate does not include the cost of third-party specialist consultants (soil testing, geotechnical survey, fire safety certification) or statutory fees payable directly to the Colombo Municipal Council. These shall be borne by the client and are estimated at approximately LKR 450,000–600,000 depending on final scope.</w:t>
      </w:r>
    </w:p>
    <w:bookmarkEnd w:id="25"/>
    <w:bookmarkStart w:id="26" w:name="acceptance-authorization"/>
    <w:p>
      <w:pPr>
        <w:pStyle w:val="Heading2"/>
      </w:pPr>
      <w:r>
        <w:t xml:space="preserve">6. Acceptance &amp; Authorization</w:t>
      </w:r>
    </w:p>
    <w:p>
      <w:pPr>
        <w:pStyle w:val="FirstParagraph"/>
      </w:pPr>
      <w:r>
        <w:t xml:space="preserve">By signing below, the client acknowledges and accepts this</w:t>
      </w:r>
      <w:r>
        <w:t xml:space="preserve"> </w:t>
      </w:r>
      <w:r>
        <w:t xml:space="preserve">Quotation Estimate</w:t>
      </w:r>
      <w:r>
        <w:t xml:space="preserve"> </w:t>
      </w:r>
      <w:r>
        <w:t xml:space="preserve">for</w:t>
      </w:r>
      <w:r>
        <w:t xml:space="preserve"> </w:t>
      </w:r>
      <w:r>
        <w:t xml:space="preserve">Architect</w:t>
      </w:r>
      <w:r>
        <w:t xml:space="preserve"> </w:t>
      </w:r>
      <w:r>
        <w:t xml:space="preserve">services in</w:t>
      </w:r>
      <w:r>
        <w:t xml:space="preserve"> </w:t>
      </w:r>
      <w:r>
        <w:t xml:space="preserve">Sri Lanka Colombo</w:t>
      </w:r>
      <w:r>
        <w:t xml:space="preserve"> </w:t>
      </w:r>
      <w:r>
        <w:t xml:space="preserve">and authorizes Perera &amp; Associates Architects to commence the project in accordance with the terms stated herein.</w:t>
      </w:r>
    </w:p>
    <w:p>
      <w:pPr>
        <w:pStyle w:val="BodyText"/>
      </w:pPr>
      <w:r>
        <w:rPr>
          <w:bCs/>
          <w:b/>
        </w:rPr>
        <w:t xml:space="preserve">For Perera &amp; Associates Architects</w:t>
      </w:r>
      <w:r>
        <w:br/>
      </w:r>
      <w:r>
        <w:t xml:space="preserve">Ar. Nimal Perera, MIAI</w:t>
      </w:r>
      <w:r>
        <w:br/>
      </w:r>
      <w:r>
        <w:t xml:space="preserve">Principal Architect</w:t>
      </w:r>
      <w:r>
        <w:br/>
      </w:r>
      <w:r>
        <w:t xml:space="preserve">Registration No: IA/SL/2003/1187</w:t>
      </w:r>
    </w:p>
    <w:p>
      <w:pPr>
        <w:pStyle w:val="BodyText"/>
      </w:pPr>
      <w:r>
        <w:rPr>
          <w:bCs/>
          <w:b/>
        </w:rPr>
        <w:t xml:space="preserve">For the Client</w:t>
      </w:r>
      <w:r>
        <w:br/>
      </w:r>
      <w:r>
        <w:t xml:space="preserve">Mr. Sanjaya Wickramasinghe</w:t>
      </w:r>
      <w:r>
        <w:br/>
      </w:r>
      <w:r>
        <w:t xml:space="preserve">Date: _______________</w:t>
      </w:r>
    </w:p>
    <w:p>
      <w:pPr>
        <w:pStyle w:val="BodyText"/>
      </w:pPr>
      <w:r>
        <w:t xml:space="preserve">Perera &amp; Associates Architects — 42, Galle Road, Colombo 03, Sri Lanka | +94 11 234 5678 | info@pereraarch.lk</w:t>
      </w:r>
    </w:p>
    <w:p>
      <w:pPr>
        <w:pStyle w:val="BodyText"/>
      </w:pPr>
      <w:r>
        <w:t xml:space="preserve">This Quotation Estimate is a confidential document intended solely for the named client. Unauthorized reproduction or distribution is prohibited.</w:t>
      </w:r>
    </w:p>
    <w:p>
      <w:pPr>
        <w:pStyle w:val="BodyText"/>
      </w:pPr>
      <w:r>
        <w:t xml:space="preserve">Document Ref: ARC/CLB/2025/0472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Architect Services - Sri Lanka Colombo</dc:title>
  <dc:creator/>
  <dc:language>en</dc:language>
  <cp:keywords/>
  <dcterms:created xsi:type="dcterms:W3CDTF">2026-10-10T09:22:42Z</dcterms:created>
  <dcterms:modified xsi:type="dcterms:W3CDTF">2026-10-10T09:22:42Z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