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blackfriars-architectural-practice-ltd"/>
    <w:p>
      <w:pPr>
        <w:pStyle w:val="Heading1"/>
      </w:pPr>
      <w:r>
        <w:t xml:space="preserve">Blackfriars Architectural Practice Ltd</w:t>
      </w:r>
    </w:p>
    <w:p>
      <w:pPr>
        <w:pStyle w:val="FirstParagraph"/>
      </w:pPr>
      <w:r>
        <w:t xml:space="preserve">Registered Architects | RIBA Chartered Practice | Birmingham, United Kingdom</w:t>
      </w:r>
    </w:p>
    <w:p>
      <w:pPr>
        <w:pStyle w:val="BodyText"/>
      </w:pPr>
      <w:r>
        <w:t xml:space="preserve">142 New Street, Birmingham, B2 4HA, United Kingdom</w:t>
      </w:r>
    </w:p>
    <w:p>
      <w:pPr>
        <w:pStyle w:val="BodyText"/>
      </w:pPr>
      <w:r>
        <w:t xml:space="preserve">Tel: +44 (0)121 456 7890 | Email: enquiries@blackfriarsarch.co.uk</w:t>
      </w:r>
    </w:p>
    <w:p>
      <w:pPr>
        <w:pStyle w:val="BodyText"/>
      </w:pPr>
      <w:r>
        <w:t xml:space="preserve">Company Reg. No. 08765432 | VAT No. GB 123 4567 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QTE-2025-BHM-0472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September 2025</w:t>
      </w:r>
    </w:p>
    <w:p>
      <w:pPr>
        <w:pStyle w:val="BodyText"/>
      </w:pPr>
      <w:r>
        <w:rPr>
          <w:bCs/>
          <w:b/>
        </w:rPr>
        <w:t xml:space="preserve">Project Reference:</w:t>
      </w:r>
      <w:r>
        <w:t xml:space="preserve"> </w:t>
      </w:r>
      <w:r>
        <w:t xml:space="preserve">BHM-RES-2025-118</w:t>
      </w:r>
    </w:p>
    <w:bookmarkEnd w:id="21"/>
    <w:bookmarkStart w:id="22" w:name="client-details"/>
    <w:p>
      <w:pPr>
        <w:pStyle w:val="Heading3"/>
      </w:pPr>
      <w:r>
        <w:t xml:space="preserve">Client Details</w:t>
      </w:r>
    </w:p>
    <w:p>
      <w:pPr>
        <w:pStyle w:val="FirstParagraph"/>
      </w:pPr>
      <w:r>
        <w:rPr>
          <w:bCs/>
          <w:b/>
        </w:rPr>
        <w:t xml:space="preserve">Client Name:</w:t>
      </w:r>
      <w:r>
        <w:t xml:space="preserve"> </w:t>
      </w:r>
      <w:r>
        <w:t xml:space="preserve">Mr. Jonathan R. Whitfield</w:t>
      </w:r>
    </w:p>
    <w:p>
      <w:pPr>
        <w:pStyle w:val="BodyText"/>
      </w:pPr>
      <w:r>
        <w:rPr>
          <w:bCs/>
          <w:b/>
        </w:rPr>
        <w:t xml:space="preserve">Address:</w:t>
      </w:r>
      <w:r>
        <w:t xml:space="preserve"> </w:t>
      </w:r>
      <w:r>
        <w:t xml:space="preserve">27 Edgbaston Crescent, Birmingham, B15 2TN, United Kingdom</w:t>
      </w:r>
    </w:p>
    <w:p>
      <w:pPr>
        <w:pStyle w:val="BodyText"/>
      </w:pPr>
      <w:r>
        <w:rPr>
          <w:bCs/>
          <w:b/>
        </w:rPr>
        <w:t xml:space="preserve">Telephone:</w:t>
      </w:r>
      <w:r>
        <w:t xml:space="preserve"> </w:t>
      </w:r>
      <w:r>
        <w:t xml:space="preserve">+44 (0)7700 900452</w:t>
      </w:r>
    </w:p>
    <w:p>
      <w:pPr>
        <w:pStyle w:val="BodyText"/>
      </w:pPr>
      <w:r>
        <w:rPr>
          <w:bCs/>
          <w:b/>
        </w:rPr>
        <w:t xml:space="preserve">Email:</w:t>
      </w:r>
      <w:r>
        <w:t xml:space="preserve"> </w:t>
      </w:r>
      <w:r>
        <w:t xml:space="preserve">j.whitfield@email.co.uk</w:t>
      </w:r>
    </w:p>
    <w:bookmarkEnd w:id="22"/>
    <w:p>
      <w:pPr>
        <w:pStyle w:val="BodyText"/>
      </w:pPr>
      <w:r>
        <w:t xml:space="preserve">Dear Mr. Whitfield,</w:t>
      </w:r>
    </w:p>
    <w:p>
      <w:pPr>
        <w:pStyle w:val="BodyText"/>
      </w:pPr>
      <w:r>
        <w:t xml:space="preserve">Thank you for your enquiry regarding architectural design and planning services for the proposed residential extension and interior renovation project at the above address. This</w:t>
      </w:r>
      <w:r>
        <w:t xml:space="preserve"> </w:t>
      </w:r>
      <w:r>
        <w:rPr>
          <w:bCs/>
          <w:b/>
        </w:rPr>
        <w:t xml:space="preserve">Quotation Estimate</w:t>
      </w:r>
      <w:r>
        <w:t xml:space="preserve"> </w:t>
      </w:r>
      <w:r>
        <w:t xml:space="preserve">has been prepared by our</w:t>
      </w:r>
      <w:r>
        <w:t xml:space="preserve"> </w:t>
      </w:r>
      <w:r>
        <w:rPr>
          <w:bCs/>
          <w:b/>
        </w:rPr>
        <w:t xml:space="preserve">Architect</w:t>
      </w:r>
      <w:r>
        <w:t xml:space="preserve"> </w:t>
      </w:r>
      <w:r>
        <w:t xml:space="preserve">team at Blackfriars Architectural Practice Ltd, a RIBA-registered firm operating in</w:t>
      </w:r>
      <w:r>
        <w:t xml:space="preserve"> </w:t>
      </w:r>
      <w:r>
        <w:rPr>
          <w:bCs/>
          <w:b/>
        </w:rPr>
        <w:t xml:space="preserve">United Kingdom Birmingham</w:t>
      </w:r>
      <w:r>
        <w:t xml:space="preserve"> </w:t>
      </w:r>
      <w:r>
        <w:t xml:space="preserve">and the surrounding West Midlands region. We are pleased to present the following detailed cost breakdown for the professional services we will deliver as your appointed</w:t>
      </w:r>
      <w:r>
        <w:t xml:space="preserve"> </w:t>
      </w:r>
      <w:r>
        <w:rPr>
          <w:bCs/>
          <w:b/>
        </w:rPr>
        <w:t xml:space="preserve">Architect</w:t>
      </w:r>
      <w:r>
        <w:t xml:space="preserve"> </w:t>
      </w:r>
      <w:r>
        <w:t xml:space="preserve">for this project.</w:t>
      </w:r>
    </w:p>
    <w:bookmarkStart w:id="23" w:name="scope-of-architectural-services"/>
    <w:p>
      <w:pPr>
        <w:pStyle w:val="Heading2"/>
      </w:pPr>
      <w:r>
        <w:t xml:space="preserve">Scope of Architectural Services</w:t>
      </w:r>
    </w:p>
    <w:p>
      <w:pPr>
        <w:pStyle w:val="FirstParagraph"/>
      </w:pPr>
      <w:r>
        <w:t xml:space="preserve">As your designated</w:t>
      </w:r>
      <w:r>
        <w:t xml:space="preserve"> </w:t>
      </w:r>
      <w:r>
        <w:rPr>
          <w:bCs/>
          <w:b/>
        </w:rPr>
        <w:t xml:space="preserve">Architect</w:t>
      </w:r>
      <w:r>
        <w:t xml:space="preserve"> </w:t>
      </w:r>
      <w:r>
        <w:t xml:space="preserve">in</w:t>
      </w:r>
      <w:r>
        <w:t xml:space="preserve"> </w:t>
      </w:r>
      <w:r>
        <w:rPr>
          <w:bCs/>
          <w:b/>
        </w:rPr>
        <w:t xml:space="preserve">United Kingdom Birmingham</w:t>
      </w:r>
      <w:r>
        <w:t xml:space="preserve">, our firm will provide the full RIBA Stages 0 through 7 services, encompassing feasibility studies, concept design, developed design, technical design, construction documentation, tendering, and construction phase support. All work will be carried out in compliance with the Building Regulations 2010 (as amended), the Town and Country Planning Act 1990, and the specific planning policies of Birmingham City Council. This</w:t>
      </w:r>
      <w:r>
        <w:t xml:space="preserve"> </w:t>
      </w:r>
      <w:r>
        <w:rPr>
          <w:bCs/>
          <w:b/>
        </w:rPr>
        <w:t xml:space="preserve">Quotation Estimate</w:t>
      </w:r>
      <w:r>
        <w:t xml:space="preserve"> </w:t>
      </w:r>
      <w:r>
        <w:t xml:space="preserve">reflects the current market rates for</w:t>
      </w:r>
      <w:r>
        <w:t xml:space="preserve"> </w:t>
      </w:r>
      <w:r>
        <w:rPr>
          <w:bCs/>
          <w:b/>
        </w:rPr>
        <w:t xml:space="preserve">Architect</w:t>
      </w:r>
      <w:r>
        <w:t xml:space="preserve"> </w:t>
      </w:r>
      <w:r>
        <w:t xml:space="preserve">services in the</w:t>
      </w:r>
      <w:r>
        <w:t xml:space="preserve"> </w:t>
      </w:r>
      <w:r>
        <w:rPr>
          <w:bCs/>
          <w:b/>
        </w:rPr>
        <w:t xml:space="preserve">United Kingdom Birmingham</w:t>
      </w:r>
      <w:r>
        <w:t xml:space="preserve"> </w:t>
      </w:r>
      <w:r>
        <w:t xml:space="preserve">area as of June 2025.</w:t>
      </w:r>
    </w:p>
    <w:bookmarkEnd w:id="23"/>
    <w:bookmarkStart w:id="24" w:name="itemised-cost-breakdown"/>
    <w:p>
      <w:pPr>
        <w:pStyle w:val="Heading2"/>
      </w:pPr>
      <w:r>
        <w:t xml:space="preserve">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Architect Services</w:t>
            </w:r>
          </w:p>
        </w:tc>
        <w:tc>
          <w:tcPr/>
          <w:p>
            <w:pPr>
              <w:pStyle w:val="Compact"/>
              <w:jc w:val="left"/>
            </w:pPr>
            <w:r>
              <w:t xml:space="preserve">RIBA Stage</w:t>
            </w:r>
          </w:p>
        </w:tc>
        <w:tc>
          <w:tcPr/>
          <w:p>
            <w:pPr>
              <w:pStyle w:val="Compact"/>
              <w:jc w:val="left"/>
            </w:pPr>
            <w:r>
              <w:t xml:space="preserve">Hours Est.</w:t>
            </w:r>
          </w:p>
        </w:tc>
        <w:tc>
          <w:tcPr/>
          <w:p>
            <w:pPr>
              <w:pStyle w:val="Compact"/>
              <w:jc w:val="left"/>
            </w:pPr>
            <w:r>
              <w:t xml:space="preserve">Rate (£/hr)</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Initial consultation, site survey, and feasibility assessment in Birmingham, United Kingdom</w:t>
            </w:r>
          </w:p>
        </w:tc>
        <w:tc>
          <w:tcPr/>
          <w:p>
            <w:pPr>
              <w:pStyle w:val="Compact"/>
              <w:jc w:val="left"/>
            </w:pPr>
            <w:r>
              <w:t xml:space="preserve">Stage 0</w:t>
            </w:r>
          </w:p>
        </w:tc>
        <w:tc>
          <w:tcPr/>
          <w:p>
            <w:pPr>
              <w:pStyle w:val="Compact"/>
              <w:jc w:val="left"/>
            </w:pPr>
            <w:r>
              <w:t xml:space="preserve">12</w:t>
            </w:r>
          </w:p>
        </w:tc>
        <w:tc>
          <w:tcPr/>
          <w:p>
            <w:pPr>
              <w:pStyle w:val="Compact"/>
              <w:jc w:val="left"/>
            </w:pPr>
            <w:r>
              <w:t xml:space="preserve">£145.00</w:t>
            </w:r>
          </w:p>
        </w:tc>
        <w:tc>
          <w:tcPr/>
          <w:p>
            <w:pPr>
              <w:pStyle w:val="Compact"/>
              <w:jc w:val="left"/>
            </w:pPr>
            <w:r>
              <w:t xml:space="preserve">£1,740.00</w:t>
            </w:r>
          </w:p>
        </w:tc>
      </w:tr>
      <w:tr>
        <w:tc>
          <w:tcPr/>
          <w:p>
            <w:pPr>
              <w:pStyle w:val="Compact"/>
              <w:jc w:val="left"/>
            </w:pPr>
            <w:r>
              <w:t xml:space="preserve">02</w:t>
            </w:r>
          </w:p>
        </w:tc>
        <w:tc>
          <w:tcPr/>
          <w:p>
            <w:pPr>
              <w:pStyle w:val="Compact"/>
              <w:jc w:val="left"/>
            </w:pPr>
            <w:r>
              <w:t xml:space="preserve">Concept design development, 3D visualisations, and client presentation</w:t>
            </w:r>
          </w:p>
        </w:tc>
        <w:tc>
          <w:tcPr/>
          <w:p>
            <w:pPr>
              <w:pStyle w:val="Compact"/>
              <w:jc w:val="left"/>
            </w:pPr>
            <w:r>
              <w:t xml:space="preserve">Stage 1</w:t>
            </w:r>
          </w:p>
        </w:tc>
        <w:tc>
          <w:tcPr/>
          <w:p>
            <w:pPr>
              <w:pStyle w:val="Compact"/>
              <w:jc w:val="left"/>
            </w:pPr>
            <w:r>
              <w:t xml:space="preserve">28</w:t>
            </w:r>
          </w:p>
        </w:tc>
        <w:tc>
          <w:tcPr/>
          <w:p>
            <w:pPr>
              <w:pStyle w:val="Compact"/>
              <w:jc w:val="left"/>
            </w:pPr>
            <w:r>
              <w:t xml:space="preserve">£145.00</w:t>
            </w:r>
          </w:p>
        </w:tc>
        <w:tc>
          <w:tcPr/>
          <w:p>
            <w:pPr>
              <w:pStyle w:val="Compact"/>
              <w:jc w:val="left"/>
            </w:pPr>
            <w:r>
              <w:t xml:space="preserve">£4,060.00</w:t>
            </w:r>
          </w:p>
        </w:tc>
      </w:tr>
      <w:tr>
        <w:tc>
          <w:tcPr/>
          <w:p>
            <w:pPr>
              <w:pStyle w:val="Compact"/>
              <w:jc w:val="left"/>
            </w:pPr>
            <w:r>
              <w:t xml:space="preserve">03</w:t>
            </w:r>
          </w:p>
        </w:tc>
        <w:tc>
          <w:tcPr/>
          <w:p>
            <w:pPr>
              <w:pStyle w:val="Compact"/>
              <w:jc w:val="left"/>
            </w:pPr>
            <w:r>
              <w:t xml:space="preserve">Preparation and submission of planning application to Birmingham City Council</w:t>
            </w:r>
          </w:p>
        </w:tc>
        <w:tc>
          <w:tcPr/>
          <w:p>
            <w:pPr>
              <w:pStyle w:val="Compact"/>
              <w:jc w:val="left"/>
            </w:pPr>
            <w:r>
              <w:t xml:space="preserve">Stage 2</w:t>
            </w:r>
          </w:p>
        </w:tc>
        <w:tc>
          <w:tcPr/>
          <w:p>
            <w:pPr>
              <w:pStyle w:val="Compact"/>
              <w:jc w:val="left"/>
            </w:pPr>
            <w:r>
              <w:t xml:space="preserve">35</w:t>
            </w:r>
          </w:p>
        </w:tc>
        <w:tc>
          <w:tcPr/>
          <w:p>
            <w:pPr>
              <w:pStyle w:val="Compact"/>
              <w:jc w:val="left"/>
            </w:pPr>
            <w:r>
              <w:t xml:space="preserve">£145.00</w:t>
            </w:r>
          </w:p>
        </w:tc>
        <w:tc>
          <w:tcPr/>
          <w:p>
            <w:pPr>
              <w:pStyle w:val="Compact"/>
              <w:jc w:val="left"/>
            </w:pPr>
            <w:r>
              <w:t xml:space="preserve">£5,075.00</w:t>
            </w:r>
          </w:p>
        </w:tc>
      </w:tr>
      <w:tr>
        <w:tc>
          <w:tcPr/>
          <w:p>
            <w:pPr>
              <w:pStyle w:val="Compact"/>
              <w:jc w:val="left"/>
            </w:pPr>
            <w:r>
              <w:t xml:space="preserve">04</w:t>
            </w:r>
          </w:p>
        </w:tc>
        <w:tc>
          <w:tcPr/>
          <w:p>
            <w:pPr>
              <w:pStyle w:val="Compact"/>
              <w:jc w:val="left"/>
            </w:pPr>
            <w:r>
              <w:t xml:space="preserve">Developed design, coordination with structural and MEP consultants</w:t>
            </w:r>
          </w:p>
        </w:tc>
        <w:tc>
          <w:tcPr/>
          <w:p>
            <w:pPr>
              <w:pStyle w:val="Compact"/>
              <w:jc w:val="left"/>
            </w:pPr>
            <w:r>
              <w:t xml:space="preserve">Stage 3</w:t>
            </w:r>
          </w:p>
        </w:tc>
        <w:tc>
          <w:tcPr/>
          <w:p>
            <w:pPr>
              <w:pStyle w:val="Compact"/>
              <w:jc w:val="left"/>
            </w:pPr>
            <w:r>
              <w:t xml:space="preserve">42</w:t>
            </w:r>
          </w:p>
        </w:tc>
        <w:tc>
          <w:tcPr/>
          <w:p>
            <w:pPr>
              <w:pStyle w:val="Compact"/>
              <w:jc w:val="left"/>
            </w:pPr>
            <w:r>
              <w:t xml:space="preserve">£145.00</w:t>
            </w:r>
          </w:p>
        </w:tc>
        <w:tc>
          <w:tcPr/>
          <w:p>
            <w:pPr>
              <w:pStyle w:val="Compact"/>
              <w:jc w:val="left"/>
            </w:pPr>
            <w:r>
              <w:t xml:space="preserve">£6,090.00</w:t>
            </w:r>
          </w:p>
        </w:tc>
      </w:tr>
      <w:tr>
        <w:tc>
          <w:tcPr/>
          <w:p>
            <w:pPr>
              <w:pStyle w:val="Compact"/>
              <w:jc w:val="left"/>
            </w:pPr>
            <w:r>
              <w:t xml:space="preserve">05</w:t>
            </w:r>
          </w:p>
        </w:tc>
        <w:tc>
          <w:tcPr/>
          <w:p>
            <w:pPr>
              <w:pStyle w:val="Compact"/>
              <w:jc w:val="left"/>
            </w:pPr>
            <w:r>
              <w:t xml:space="preserve">Technical design, construction drawings, and Building Regulations submission</w:t>
            </w:r>
          </w:p>
        </w:tc>
        <w:tc>
          <w:tcPr/>
          <w:p>
            <w:pPr>
              <w:pStyle w:val="Compact"/>
              <w:jc w:val="left"/>
            </w:pPr>
            <w:r>
              <w:t xml:space="preserve">Stage 4</w:t>
            </w:r>
          </w:p>
        </w:tc>
        <w:tc>
          <w:tcPr/>
          <w:p>
            <w:pPr>
              <w:pStyle w:val="Compact"/>
              <w:jc w:val="left"/>
            </w:pPr>
            <w:r>
              <w:t xml:space="preserve">55</w:t>
            </w:r>
          </w:p>
        </w:tc>
        <w:tc>
          <w:tcPr/>
          <w:p>
            <w:pPr>
              <w:pStyle w:val="Compact"/>
              <w:jc w:val="left"/>
            </w:pPr>
            <w:r>
              <w:t xml:space="preserve">£145.00</w:t>
            </w:r>
          </w:p>
        </w:tc>
        <w:tc>
          <w:tcPr/>
          <w:p>
            <w:pPr>
              <w:pStyle w:val="Compact"/>
              <w:jc w:val="left"/>
            </w:pPr>
            <w:r>
              <w:t xml:space="preserve">£7,975.00</w:t>
            </w:r>
          </w:p>
        </w:tc>
      </w:tr>
      <w:tr>
        <w:tc>
          <w:tcPr/>
          <w:p>
            <w:pPr>
              <w:pStyle w:val="Compact"/>
              <w:jc w:val="left"/>
            </w:pPr>
            <w:r>
              <w:t xml:space="preserve">06</w:t>
            </w:r>
          </w:p>
        </w:tc>
        <w:tc>
          <w:tcPr/>
          <w:p>
            <w:pPr>
              <w:pStyle w:val="Compact"/>
              <w:jc w:val="left"/>
            </w:pPr>
            <w:r>
              <w:t xml:space="preserve">Tender documentation, contractor selection support, and contract administration</w:t>
            </w:r>
          </w:p>
        </w:tc>
        <w:tc>
          <w:tcPr/>
          <w:p>
            <w:pPr>
              <w:pStyle w:val="Compact"/>
              <w:jc w:val="left"/>
            </w:pPr>
            <w:r>
              <w:t xml:space="preserve">Stage 5</w:t>
            </w:r>
          </w:p>
        </w:tc>
        <w:tc>
          <w:tcPr/>
          <w:p>
            <w:pPr>
              <w:pStyle w:val="Compact"/>
              <w:jc w:val="left"/>
            </w:pPr>
            <w:r>
              <w:t xml:space="preserve">20</w:t>
            </w:r>
          </w:p>
        </w:tc>
        <w:tc>
          <w:tcPr/>
          <w:p>
            <w:pPr>
              <w:pStyle w:val="Compact"/>
              <w:jc w:val="left"/>
            </w:pPr>
            <w:r>
              <w:t xml:space="preserve">£145.00</w:t>
            </w:r>
          </w:p>
        </w:tc>
        <w:tc>
          <w:tcPr/>
          <w:p>
            <w:pPr>
              <w:pStyle w:val="Compact"/>
              <w:jc w:val="left"/>
            </w:pPr>
            <w:r>
              <w:t xml:space="preserve">£2,900.00</w:t>
            </w:r>
          </w:p>
        </w:tc>
      </w:tr>
      <w:tr>
        <w:tc>
          <w:tcPr/>
          <w:p>
            <w:pPr>
              <w:pStyle w:val="Compact"/>
              <w:jc w:val="left"/>
            </w:pPr>
            <w:r>
              <w:t xml:space="preserve">07</w:t>
            </w:r>
          </w:p>
        </w:tc>
        <w:tc>
          <w:tcPr/>
          <w:p>
            <w:pPr>
              <w:pStyle w:val="Compact"/>
              <w:jc w:val="left"/>
            </w:pPr>
            <w:r>
              <w:t xml:space="preserve">Construction phase supervision, site inspections (estimated 12 visits), and practical completion</w:t>
            </w:r>
          </w:p>
        </w:tc>
        <w:tc>
          <w:tcPr/>
          <w:p>
            <w:pPr>
              <w:pStyle w:val="Compact"/>
              <w:jc w:val="left"/>
            </w:pPr>
            <w:r>
              <w:t xml:space="preserve">Stage 6–7</w:t>
            </w:r>
          </w:p>
        </w:tc>
        <w:tc>
          <w:tcPr/>
          <w:p>
            <w:pPr>
              <w:pStyle w:val="Compact"/>
              <w:jc w:val="left"/>
            </w:pPr>
            <w:r>
              <w:t xml:space="preserve">48</w:t>
            </w:r>
          </w:p>
        </w:tc>
        <w:tc>
          <w:tcPr/>
          <w:p>
            <w:pPr>
              <w:pStyle w:val="Compact"/>
              <w:jc w:val="left"/>
            </w:pPr>
            <w:r>
              <w:t xml:space="preserve">£145.00</w:t>
            </w:r>
          </w:p>
        </w:tc>
        <w:tc>
          <w:tcPr/>
          <w:p>
            <w:pPr>
              <w:pStyle w:val="Compact"/>
              <w:jc w:val="left"/>
            </w:pPr>
            <w:r>
              <w:t xml:space="preserve">£6,960.00</w:t>
            </w:r>
          </w:p>
        </w:tc>
      </w:tr>
      <w:tr>
        <w:tc>
          <w:tcPr/>
          <w:p>
            <w:pPr>
              <w:pStyle w:val="Compact"/>
              <w:jc w:val="left"/>
            </w:pPr>
            <w:r>
              <w:t xml:space="preserve">08</w:t>
            </w:r>
          </w:p>
        </w:tc>
        <w:tc>
          <w:tcPr/>
          <w:p>
            <w:pPr>
              <w:pStyle w:val="Compact"/>
              <w:jc w:val="left"/>
            </w:pPr>
            <w:r>
              <w:t xml:space="preserve">Specialist reports (energy assessment, daylight analysis, heritage impact) for Birmingham, United Kingdom</w:t>
            </w:r>
          </w:p>
        </w:tc>
        <w:tc>
          <w:tcPr/>
          <w:p>
            <w:pPr>
              <w:pStyle w:val="Compact"/>
              <w:jc w:val="left"/>
            </w:pPr>
            <w:r>
              <w:t xml:space="preserve">Various</w:t>
            </w:r>
          </w:p>
        </w:tc>
        <w:tc>
          <w:tcPr/>
          <w:p>
            <w:pPr>
              <w:pStyle w:val="Compact"/>
              <w:jc w:val="left"/>
            </w:pPr>
            <w:r>
              <w:t xml:space="preserve">10</w:t>
            </w:r>
          </w:p>
        </w:tc>
        <w:tc>
          <w:tcPr/>
          <w:p>
            <w:pPr>
              <w:pStyle w:val="Compact"/>
              <w:jc w:val="left"/>
            </w:pPr>
            <w:r>
              <w:t xml:space="preserve">£145.00</w:t>
            </w:r>
          </w:p>
        </w:tc>
        <w:tc>
          <w:tcPr/>
          <w:p>
            <w:pPr>
              <w:pStyle w:val="Compact"/>
              <w:jc w:val="left"/>
            </w:pPr>
            <w:r>
              <w:t xml:space="preserve">£1,450.00</w:t>
            </w:r>
          </w:p>
        </w:tc>
      </w:tr>
      <w:tr>
        <w:tc>
          <w:tcPr/>
          <w:p>
            <w:pPr>
              <w:pStyle w:val="Compact"/>
              <w:jc w:val="left"/>
            </w:pPr>
            <w:r>
              <w:t xml:space="preserve">09</w:t>
            </w:r>
          </w:p>
        </w:tc>
        <w:tc>
          <w:tcPr/>
          <w:p>
            <w:pPr>
              <w:pStyle w:val="Compact"/>
              <w:jc w:val="left"/>
            </w:pPr>
            <w:r>
              <w:t xml:space="preserve">Project management coordination and client liaison throughout the project lifecycle</w:t>
            </w:r>
          </w:p>
        </w:tc>
        <w:tc>
          <w:tcPr/>
          <w:p>
            <w:pPr>
              <w:pStyle w:val="Compact"/>
              <w:jc w:val="left"/>
            </w:pPr>
            <w:r>
              <w:t xml:space="preserve">All Stages</w:t>
            </w:r>
          </w:p>
        </w:tc>
        <w:tc>
          <w:tcPr/>
          <w:p>
            <w:pPr>
              <w:pStyle w:val="Compact"/>
              <w:jc w:val="left"/>
            </w:pPr>
            <w:r>
              <w:t xml:space="preserve">15</w:t>
            </w:r>
          </w:p>
        </w:tc>
        <w:tc>
          <w:tcPr/>
          <w:p>
            <w:pPr>
              <w:pStyle w:val="Compact"/>
              <w:jc w:val="left"/>
            </w:pPr>
            <w:r>
              <w:t xml:space="preserve">£145.00</w:t>
            </w:r>
          </w:p>
        </w:tc>
        <w:tc>
          <w:tcPr/>
          <w:p>
            <w:pPr>
              <w:pStyle w:val="Compact"/>
              <w:jc w:val="left"/>
            </w:pPr>
            <w:r>
              <w:t xml:space="preserve">£2,175.00</w:t>
            </w:r>
          </w:p>
        </w:tc>
      </w:tr>
      <w:tr>
        <w:tc>
          <w:tcPr>
            <w:gridSpan w:val="5"/>
          </w:tcPr>
          <w:p>
            <w:pPr>
              <w:pStyle w:val="Compact"/>
              <w:jc w:val="left"/>
            </w:pPr>
            <w:r>
              <w:t xml:space="preserve">Subtotal (Professional Architect Fees)</w:t>
            </w:r>
          </w:p>
        </w:tc>
        <w:tc>
          <w:tcPr/>
          <w:p>
            <w:pPr>
              <w:pStyle w:val="Compact"/>
              <w:jc w:val="left"/>
            </w:pPr>
            <w:r>
              <w:t xml:space="preserve">£38,425.00</w:t>
            </w:r>
          </w:p>
        </w:tc>
      </w:tr>
      <w:tr>
        <w:tc>
          <w:tcPr>
            <w:gridSpan w:val="5"/>
          </w:tcPr>
          <w:p>
            <w:pPr>
              <w:pStyle w:val="Compact"/>
              <w:jc w:val="left"/>
            </w:pPr>
            <w:r>
              <w:t xml:space="preserve">VAT at 20%</w:t>
            </w:r>
          </w:p>
        </w:tc>
        <w:tc>
          <w:tcPr/>
          <w:p>
            <w:pPr>
              <w:pStyle w:val="Compact"/>
              <w:jc w:val="left"/>
            </w:pPr>
            <w:r>
              <w:t xml:space="preserve">£7,685.00</w:t>
            </w:r>
          </w:p>
        </w:tc>
      </w:tr>
      <w:tr>
        <w:tc>
          <w:tcPr>
            <w:gridSpan w:val="5"/>
          </w:tcPr>
          <w:p>
            <w:pPr>
              <w:pStyle w:val="Compact"/>
              <w:jc w:val="left"/>
            </w:pPr>
            <w:r>
              <w:t xml:space="preserve">Total Quotation Estimate (Incl. VAT)</w:t>
            </w:r>
          </w:p>
        </w:tc>
        <w:tc>
          <w:tcPr/>
          <w:p>
            <w:pPr>
              <w:pStyle w:val="Compact"/>
              <w:jc w:val="left"/>
            </w:pPr>
            <w:r>
              <w:t xml:space="preserve">£46,110.00</w:t>
            </w:r>
          </w:p>
        </w:tc>
      </w:tr>
    </w:tbl>
    <w:p>
      <w:pPr>
        <w:pStyle w:val="BodyText"/>
      </w:pPr>
      <w:r>
        <w:t xml:space="preserve">All rates quoted are exclusive of VAT unless otherwise stated. This Quotation Estimate is based on the current fee schedule of our Architect practice in United Kingdom Birmingham. Rates are subject to annual review in line with RIBA guidance and local market conditions.</w:t>
      </w:r>
    </w:p>
    <w:bookmarkEnd w:id="24"/>
    <w:bookmarkStart w:id="25" w:name="payment-schedule"/>
    <w:p>
      <w:pPr>
        <w:pStyle w:val="Heading2"/>
      </w:pPr>
      <w:r>
        <w:t xml:space="preserve">Payment Schedule</w:t>
      </w:r>
    </w:p>
    <w:p>
      <w:pPr>
        <w:pStyle w:val="FirstParagraph"/>
      </w:pPr>
      <w:r>
        <w:t xml:space="preserve">This</w:t>
      </w:r>
      <w:r>
        <w:t xml:space="preserve"> </w:t>
      </w:r>
      <w:r>
        <w:rPr>
          <w:bCs/>
          <w:b/>
        </w:rPr>
        <w:t xml:space="preserve">Quotation Estimate</w:t>
      </w:r>
      <w:r>
        <w:t xml:space="preserve"> </w:t>
      </w:r>
      <w:r>
        <w:t xml:space="preserve">for</w:t>
      </w:r>
      <w:r>
        <w:t xml:space="preserve"> </w:t>
      </w:r>
      <w:r>
        <w:rPr>
          <w:bCs/>
          <w:b/>
        </w:rPr>
        <w:t xml:space="preserve">Architect</w:t>
      </w:r>
      <w:r>
        <w:t xml:space="preserve"> </w:t>
      </w:r>
      <w:r>
        <w:t xml:space="preserve">services in</w:t>
      </w:r>
      <w:r>
        <w:t xml:space="preserve"> </w:t>
      </w:r>
      <w:r>
        <w:rPr>
          <w:bCs/>
          <w:b/>
        </w:rPr>
        <w:t xml:space="preserve">United Kingdom Birmingham</w:t>
      </w:r>
      <w:r>
        <w:t xml:space="preserve"> </w:t>
      </w:r>
      <w:r>
        <w:t xml:space="preserve">shall be paid in accordance with the following milestone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(Excl. VAT)</w:t>
            </w:r>
          </w:p>
        </w:tc>
        <w:tc>
          <w:tcPr/>
          <w:p>
            <w:pPr>
              <w:pStyle w:val="Compact"/>
              <w:jc w:val="left"/>
            </w:pPr>
            <w:r>
              <w:t xml:space="preserve">Trigger</w:t>
            </w:r>
          </w:p>
        </w:tc>
      </w:tr>
      <w:tr>
        <w:tc>
          <w:tcPr/>
          <w:p>
            <w:pPr>
              <w:pStyle w:val="Compact"/>
              <w:jc w:val="left"/>
            </w:pPr>
            <w:r>
              <w:t xml:space="preserve">Advance Payment</w:t>
            </w:r>
          </w:p>
        </w:tc>
        <w:tc>
          <w:tcPr/>
          <w:p>
            <w:pPr>
              <w:pStyle w:val="Compact"/>
              <w:jc w:val="left"/>
            </w:pPr>
            <w:r>
              <w:t xml:space="preserve">10%</w:t>
            </w:r>
          </w:p>
        </w:tc>
        <w:tc>
          <w:tcPr/>
          <w:p>
            <w:pPr>
              <w:pStyle w:val="Compact"/>
              <w:jc w:val="left"/>
            </w:pPr>
            <w:r>
              <w:t xml:space="preserve">£3,842.50</w:t>
            </w:r>
          </w:p>
        </w:tc>
        <w:tc>
          <w:tcPr/>
          <w:p>
            <w:pPr>
              <w:pStyle w:val="Compact"/>
              <w:jc w:val="left"/>
            </w:pPr>
            <w:r>
              <w:t xml:space="preserve">Upon execution of the Architect's appointment letter</w:t>
            </w:r>
          </w:p>
        </w:tc>
      </w:tr>
      <w:tr>
        <w:tc>
          <w:tcPr/>
          <w:p>
            <w:pPr>
              <w:pStyle w:val="Compact"/>
              <w:jc w:val="left"/>
            </w:pPr>
            <w:r>
              <w:t xml:space="preserve">Concept Design Complete</w:t>
            </w:r>
          </w:p>
        </w:tc>
        <w:tc>
          <w:tcPr/>
          <w:p>
            <w:pPr>
              <w:pStyle w:val="Compact"/>
              <w:jc w:val="left"/>
            </w:pPr>
            <w:r>
              <w:t xml:space="preserve">15%</w:t>
            </w:r>
          </w:p>
        </w:tc>
        <w:tc>
          <w:tcPr/>
          <w:p>
            <w:pPr>
              <w:pStyle w:val="Compact"/>
              <w:jc w:val="left"/>
            </w:pPr>
            <w:r>
              <w:t xml:space="preserve">£5,763.75</w:t>
            </w:r>
          </w:p>
        </w:tc>
        <w:tc>
          <w:tcPr/>
          <w:p>
            <w:pPr>
              <w:pStyle w:val="Compact"/>
              <w:jc w:val="left"/>
            </w:pPr>
            <w:r>
              <w:t xml:space="preserve">Stage 1 sign-off by client</w:t>
            </w:r>
          </w:p>
        </w:tc>
      </w:tr>
      <w:tr>
        <w:tc>
          <w:tcPr/>
          <w:p>
            <w:pPr>
              <w:pStyle w:val="Compact"/>
              <w:jc w:val="left"/>
            </w:pPr>
            <w:r>
              <w:t xml:space="preserve">Planning Application Submitted</w:t>
            </w:r>
          </w:p>
        </w:tc>
        <w:tc>
          <w:tcPr/>
          <w:p>
            <w:pPr>
              <w:pStyle w:val="Compact"/>
              <w:jc w:val="left"/>
            </w:pPr>
            <w:r>
              <w:t xml:space="preserve">15%</w:t>
            </w:r>
          </w:p>
        </w:tc>
        <w:tc>
          <w:tcPr/>
          <w:p>
            <w:pPr>
              <w:pStyle w:val="Compact"/>
              <w:jc w:val="left"/>
            </w:pPr>
            <w:r>
              <w:t xml:space="preserve">£5,763.75</w:t>
            </w:r>
          </w:p>
        </w:tc>
        <w:tc>
          <w:tcPr/>
          <w:p>
            <w:pPr>
              <w:pStyle w:val="Compact"/>
              <w:jc w:val="left"/>
            </w:pPr>
            <w:r>
              <w:t xml:space="preserve">Confirmation of submission to Birmingham City Council</w:t>
            </w:r>
          </w:p>
        </w:tc>
      </w:tr>
      <w:tr>
        <w:tc>
          <w:tcPr/>
          <w:p>
            <w:pPr>
              <w:pStyle w:val="Compact"/>
              <w:jc w:val="left"/>
            </w:pPr>
            <w:r>
              <w:t xml:space="preserve">Technical Drawings Issued</w:t>
            </w:r>
          </w:p>
        </w:tc>
        <w:tc>
          <w:tcPr/>
          <w:p>
            <w:pPr>
              <w:pStyle w:val="Compact"/>
              <w:jc w:val="left"/>
            </w:pPr>
            <w:r>
              <w:t xml:space="preserve">25%</w:t>
            </w:r>
          </w:p>
        </w:tc>
        <w:tc>
          <w:tcPr/>
          <w:p>
            <w:pPr>
              <w:pStyle w:val="Compact"/>
              <w:jc w:val="left"/>
            </w:pPr>
            <w:r>
              <w:t xml:space="preserve">£9,606.25</w:t>
            </w:r>
          </w:p>
        </w:tc>
        <w:tc>
          <w:tcPr/>
          <w:p>
            <w:pPr>
              <w:pStyle w:val="Compact"/>
              <w:jc w:val="left"/>
            </w:pPr>
            <w:r>
              <w:t xml:space="preserve">Stage 4 completion and issue for construction</w:t>
            </w:r>
          </w:p>
        </w:tc>
      </w:tr>
      <w:tr>
        <w:tc>
          <w:tcPr/>
          <w:p>
            <w:pPr>
              <w:pStyle w:val="Compact"/>
              <w:jc w:val="left"/>
            </w:pPr>
            <w:r>
              <w:t xml:space="preserve">Construction Commencement</w:t>
            </w:r>
          </w:p>
        </w:tc>
        <w:tc>
          <w:tcPr/>
          <w:p>
            <w:pPr>
              <w:pStyle w:val="Compact"/>
              <w:jc w:val="left"/>
            </w:pPr>
            <w:r>
              <w:t xml:space="preserve">15%</w:t>
            </w:r>
          </w:p>
        </w:tc>
        <w:tc>
          <w:tcPr/>
          <w:p>
            <w:pPr>
              <w:pStyle w:val="Compact"/>
              <w:jc w:val="left"/>
            </w:pPr>
            <w:r>
              <w:t xml:space="preserve">£5,763.75</w:t>
            </w:r>
          </w:p>
        </w:tc>
        <w:tc>
          <w:tcPr/>
          <w:p>
            <w:pPr>
              <w:pStyle w:val="Compact"/>
              <w:jc w:val="left"/>
            </w:pPr>
            <w:r>
              <w:t xml:space="preserve">Contractor's notice to proceed</w:t>
            </w:r>
          </w:p>
        </w:tc>
      </w:tr>
      <w:tr>
        <w:tc>
          <w:tcPr/>
          <w:p>
            <w:pPr>
              <w:pStyle w:val="Compact"/>
              <w:jc w:val="left"/>
            </w:pPr>
            <w:r>
              <w:t xml:space="preserve">Practical Completion</w:t>
            </w:r>
          </w:p>
        </w:tc>
        <w:tc>
          <w:tcPr/>
          <w:p>
            <w:pPr>
              <w:pStyle w:val="Compact"/>
              <w:jc w:val="left"/>
            </w:pPr>
            <w:r>
              <w:t xml:space="preserve">20%</w:t>
            </w:r>
          </w:p>
        </w:tc>
        <w:tc>
          <w:tcPr/>
          <w:p>
            <w:pPr>
              <w:pStyle w:val="Compact"/>
              <w:jc w:val="left"/>
            </w:pPr>
            <w:r>
              <w:t xml:space="preserve">£7,685.00</w:t>
            </w:r>
          </w:p>
        </w:tc>
        <w:tc>
          <w:tcPr/>
          <w:p>
            <w:pPr>
              <w:pStyle w:val="Compact"/>
              <w:jc w:val="left"/>
            </w:pPr>
            <w:r>
              <w:t xml:space="preserve">Issue of Architect's certificate of practical completion</w:t>
            </w:r>
          </w:p>
        </w:tc>
      </w:tr>
    </w:tbl>
    <w:bookmarkEnd w:id="25"/>
    <w:bookmarkStart w:id="26" w:name="terms-and-conditions"/>
    <w:p>
      <w:pPr>
        <w:pStyle w:val="Heading2"/>
      </w:pPr>
      <w:r>
        <w:t xml:space="preserve">Terms and Conditions</w:t>
      </w:r>
    </w:p>
    <w:p>
      <w:pPr>
        <w:pStyle w:val="FirstParagraph"/>
      </w:pPr>
      <w:r>
        <w:t xml:space="preserve">1. This</w:t>
      </w:r>
      <w:r>
        <w:t xml:space="preserve"> </w:t>
      </w:r>
      <w:r>
        <w:rPr>
          <w:bCs/>
          <w:b/>
        </w:rPr>
        <w:t xml:space="preserve">Quotation Estimate</w:t>
      </w:r>
      <w:r>
        <w:t xml:space="preserve"> </w:t>
      </w:r>
      <w:r>
        <w:t xml:space="preserve">is valid for a period of ninety (90) days from the date of issue. After this period, the</w:t>
      </w:r>
      <w:r>
        <w:t xml:space="preserve"> </w:t>
      </w:r>
      <w:r>
        <w:rPr>
          <w:bCs/>
          <w:b/>
        </w:rPr>
        <w:t xml:space="preserve">Architect</w:t>
      </w:r>
      <w:r>
        <w:t xml:space="preserve"> </w:t>
      </w:r>
      <w:r>
        <w:t xml:space="preserve">reserves the right to revise fees to reflect any changes in operational costs, material indices, or market conditions in</w:t>
      </w:r>
      <w:r>
        <w:t xml:space="preserve"> </w:t>
      </w:r>
      <w:r>
        <w:rPr>
          <w:bCs/>
          <w:b/>
        </w:rPr>
        <w:t xml:space="preserve">United Kingdom Birmingham</w:t>
      </w:r>
      <w:r>
        <w:t xml:space="preserve">.</w:t>
      </w:r>
    </w:p>
    <w:p>
      <w:pPr>
        <w:pStyle w:val="BodyText"/>
      </w:pPr>
      <w:r>
        <w:t xml:space="preserve">2. The</w:t>
      </w:r>
      <w:r>
        <w:t xml:space="preserve"> </w:t>
      </w:r>
      <w:r>
        <w:rPr>
          <w:bCs/>
          <w:b/>
        </w:rPr>
        <w:t xml:space="preserve">Architect</w:t>
      </w:r>
      <w:r>
        <w:t xml:space="preserve"> </w:t>
      </w:r>
      <w:r>
        <w:t xml:space="preserve">shall be appointed in accordance with the RIBA Standard Conditions of Engagement (2023 edition). A formal contract shall be executed prior to the commencement of any design work.</w:t>
      </w:r>
    </w:p>
    <w:p>
      <w:pPr>
        <w:pStyle w:val="BodyText"/>
      </w:pPr>
      <w:r>
        <w:t xml:space="preserve">3. All drawings, documents, and intellectual property produced by the</w:t>
      </w:r>
      <w:r>
        <w:t xml:space="preserve"> </w:t>
      </w:r>
      <w:r>
        <w:rPr>
          <w:bCs/>
          <w:b/>
        </w:rPr>
        <w:t xml:space="preserve">Architect</w:t>
      </w:r>
      <w:r>
        <w:t xml:space="preserve"> </w:t>
      </w:r>
      <w:r>
        <w:t xml:space="preserve">remain the property of Blackfriars Architectural Practice Ltd until full payment of all fees has been received.</w:t>
      </w:r>
    </w:p>
    <w:p>
      <w:pPr>
        <w:pStyle w:val="BodyText"/>
      </w:pPr>
      <w:r>
        <w:t xml:space="preserve">4. The</w:t>
      </w:r>
      <w:r>
        <w:t xml:space="preserve"> </w:t>
      </w:r>
      <w:r>
        <w:rPr>
          <w:bCs/>
          <w:b/>
        </w:rPr>
        <w:t xml:space="preserve">Architect</w:t>
      </w:r>
      <w:r>
        <w:t xml:space="preserve"> </w:t>
      </w:r>
      <w:r>
        <w:t xml:space="preserve">shall carry out all duties with reasonable skill and care, in accordance with the standards expected of a competent RIBA Chartered</w:t>
      </w:r>
      <w:r>
        <w:t xml:space="preserve"> </w:t>
      </w:r>
      <w:r>
        <w:rPr>
          <w:bCs/>
          <w:b/>
        </w:rPr>
        <w:t xml:space="preserve">Architect</w:t>
      </w:r>
      <w:r>
        <w:t xml:space="preserve"> </w:t>
      </w:r>
      <w:r>
        <w:t xml:space="preserve">practising in the</w:t>
      </w:r>
      <w:r>
        <w:t xml:space="preserve"> </w:t>
      </w:r>
      <w:r>
        <w:rPr>
          <w:bCs/>
          <w:b/>
        </w:rPr>
        <w:t xml:space="preserve">United Kingdom Birmingham</w:t>
      </w:r>
      <w:r>
        <w:t xml:space="preserve"> </w:t>
      </w:r>
      <w:r>
        <w:t xml:space="preserve">region.</w:t>
      </w:r>
    </w:p>
    <w:p>
      <w:pPr>
        <w:pStyle w:val="BodyText"/>
      </w:pPr>
      <w:r>
        <w:t xml:space="preserve">5. Any variation to the scope of works beyond the original brief shall be subject to a supplementary</w:t>
      </w:r>
      <w:r>
        <w:t xml:space="preserve"> </w:t>
      </w:r>
      <w:r>
        <w:rPr>
          <w:bCs/>
          <w:b/>
        </w:rPr>
        <w:t xml:space="preserve">Quotation Estimate</w:t>
      </w:r>
      <w:r>
        <w:t xml:space="preserve"> </w:t>
      </w:r>
      <w:r>
        <w:t xml:space="preserve">issued by the</w:t>
      </w:r>
      <w:r>
        <w:t xml:space="preserve"> </w:t>
      </w:r>
      <w:r>
        <w:rPr>
          <w:bCs/>
          <w:b/>
        </w:rPr>
        <w:t xml:space="preserve">Architect</w:t>
      </w:r>
      <w:r>
        <w:t xml:space="preserve"> </w:t>
      </w:r>
      <w:r>
        <w:t xml:space="preserve">prior to additional work commencing.</w:t>
      </w:r>
    </w:p>
    <w:p>
      <w:pPr>
        <w:pStyle w:val="BodyText"/>
      </w:pPr>
      <w:r>
        <w:t xml:space="preserve">6. The</w:t>
      </w:r>
      <w:r>
        <w:t xml:space="preserve"> </w:t>
      </w:r>
      <w:r>
        <w:rPr>
          <w:bCs/>
          <w:b/>
        </w:rPr>
        <w:t xml:space="preserve">Architect</w:t>
      </w:r>
      <w:r>
        <w:t xml:space="preserve"> </w:t>
      </w:r>
      <w:r>
        <w:t xml:space="preserve">shall maintain professional indemnity insurance of not less than £5,000,000 per claim, in compliance with the RIBA minimum requirements for practices operating in the</w:t>
      </w:r>
      <w:r>
        <w:t xml:space="preserve"> </w:t>
      </w:r>
      <w:r>
        <w:rPr>
          <w:bCs/>
          <w:b/>
        </w:rPr>
        <w:t xml:space="preserve">United Kingdom</w:t>
      </w:r>
      <w:r>
        <w:t xml:space="preserve">.</w:t>
      </w:r>
    </w:p>
    <w:p>
      <w:pPr>
        <w:pStyle w:val="BodyText"/>
      </w:pPr>
      <w:r>
        <w:t xml:space="preserve">7. Disputes arising from this</w:t>
      </w:r>
      <w:r>
        <w:t xml:space="preserve"> </w:t>
      </w:r>
      <w:r>
        <w:rPr>
          <w:bCs/>
          <w:b/>
        </w:rPr>
        <w:t xml:space="preserve">Quotation Estimate</w:t>
      </w:r>
      <w:r>
        <w:t xml:space="preserve"> </w:t>
      </w:r>
      <w:r>
        <w:t xml:space="preserve">or the subsequent appointment shall be resolved in accordance with the RIBA Dispute Resolution Procedure, with jurisdiction in the courts of</w:t>
      </w:r>
      <w:r>
        <w:t xml:space="preserve"> </w:t>
      </w:r>
      <w:r>
        <w:rPr>
          <w:bCs/>
          <w:b/>
        </w:rPr>
        <w:t xml:space="preserve">United Kingdom Birmingham</w:t>
      </w:r>
      <w:r>
        <w:t xml:space="preserve">.</w:t>
      </w:r>
    </w:p>
    <w:p>
      <w:pPr>
        <w:pStyle w:val="BodyText"/>
      </w:pPr>
      <w:r>
        <w:t xml:space="preserve">8. The</w:t>
      </w:r>
      <w:r>
        <w:t xml:space="preserve"> </w:t>
      </w:r>
      <w:r>
        <w:rPr>
          <w:bCs/>
          <w:b/>
        </w:rPr>
        <w:t xml:space="preserve">Architect</w:t>
      </w:r>
      <w:r>
        <w:t xml:space="preserve"> </w:t>
      </w:r>
      <w:r>
        <w:t xml:space="preserve">shall comply with all applicable data protection legislation, including the UK General Data Protection Regulation (UK GDPR) and the Data Protection Act 2018.</w:t>
      </w:r>
    </w:p>
    <w:p>
      <w:pPr>
        <w:pStyle w:val="BodyText"/>
      </w:pPr>
      <w:r>
        <w:t xml:space="preserve">9. Travel and accommodation costs for site visits outside the Birmingham city centre (beyond a 10-mile radius) shall be charged at actual cost, as detailed in a supplementary</w:t>
      </w:r>
      <w:r>
        <w:t xml:space="preserve"> </w:t>
      </w:r>
      <w:r>
        <w:rPr>
          <w:bCs/>
          <w:b/>
        </w:rPr>
        <w:t xml:space="preserve">Quotation Estimate</w:t>
      </w:r>
      <w:r>
        <w:t xml:space="preserve">.</w:t>
      </w:r>
    </w:p>
    <w:p>
      <w:pPr>
        <w:pStyle w:val="BodyText"/>
      </w:pPr>
      <w:r>
        <w:t xml:space="preserve">10. This</w:t>
      </w:r>
      <w:r>
        <w:t xml:space="preserve"> </w:t>
      </w:r>
      <w:r>
        <w:rPr>
          <w:bCs/>
          <w:b/>
        </w:rPr>
        <w:t xml:space="preserve">Quotation Estimate</w:t>
      </w:r>
      <w:r>
        <w:t xml:space="preserve"> </w:t>
      </w:r>
      <w:r>
        <w:t xml:space="preserve">does not include third-party costs such as planning application fees, Building Regulations approval fees, surveyor reports, or specialist consultant fees, which will be quoted separately by the</w:t>
      </w:r>
      <w:r>
        <w:t xml:space="preserve"> </w:t>
      </w:r>
      <w:r>
        <w:rPr>
          <w:bCs/>
          <w:b/>
        </w:rPr>
        <w:t xml:space="preserve">Architect</w:t>
      </w:r>
      <w:r>
        <w:t xml:space="preserve"> </w:t>
      </w:r>
      <w:r>
        <w:t xml:space="preserve">as they become applicable.</w:t>
      </w:r>
    </w:p>
    <w:bookmarkEnd w:id="26"/>
    <w:bookmarkStart w:id="27" w:name="acceptance"/>
    <w:p>
      <w:pPr>
        <w:pStyle w:val="Heading2"/>
      </w:pPr>
      <w:r>
        <w:t xml:space="preserve">Acceptance</w:t>
      </w:r>
    </w:p>
    <w:p>
      <w:pPr>
        <w:pStyle w:val="FirstParagraph"/>
      </w:pPr>
      <w:r>
        <w:t xml:space="preserve">By signing below, the client acknowledges and accepts this</w:t>
      </w:r>
      <w:r>
        <w:t xml:space="preserve"> </w:t>
      </w:r>
      <w:r>
        <w:rPr>
          <w:bCs/>
          <w:b/>
        </w:rPr>
        <w:t xml:space="preserve">Quotation Estimate</w:t>
      </w:r>
      <w:r>
        <w:t xml:space="preserve"> </w:t>
      </w:r>
      <w:r>
        <w:t xml:space="preserve">for</w:t>
      </w:r>
      <w:r>
        <w:t xml:space="preserve"> </w:t>
      </w:r>
      <w:r>
        <w:rPr>
          <w:bCs/>
          <w:b/>
        </w:rPr>
        <w:t xml:space="preserve">Architect</w:t>
      </w:r>
      <w:r>
        <w:t xml:space="preserve"> </w:t>
      </w:r>
      <w:r>
        <w:t xml:space="preserve">services to be delivered in</w:t>
      </w:r>
      <w:r>
        <w:t xml:space="preserve"> </w:t>
      </w:r>
      <w:r>
        <w:rPr>
          <w:bCs/>
          <w:b/>
        </w:rPr>
        <w:t xml:space="preserve">United Kingdom Birmingham</w:t>
      </w:r>
      <w:r>
        <w:t xml:space="preserve">. The</w:t>
      </w:r>
      <w:r>
        <w:t xml:space="preserve"> </w:t>
      </w:r>
      <w:r>
        <w:rPr>
          <w:bCs/>
          <w:b/>
        </w:rPr>
        <w:t xml:space="preserve">Architect</w:t>
      </w:r>
      <w:r>
        <w:t xml:space="preserve"> </w:t>
      </w:r>
      <w:r>
        <w:t xml:space="preserve">shall proceed with the project in accordance with the terms set out herein upon receipt of the advance payment.</w:t>
      </w:r>
    </w:p>
    <w:p>
      <w:pPr>
        <w:pStyle w:val="BodyText"/>
      </w:pPr>
      <w:r>
        <w:rPr>
          <w:bCs/>
          <w:b/>
        </w:rPr>
        <w:t xml:space="preserve">For and on behalf of Blackfriars Architectural Practice Ltd (Architect)</w:t>
      </w:r>
    </w:p>
    <w:p>
      <w:pPr>
        <w:pStyle w:val="BodyText"/>
      </w:pPr>
      <w:r>
        <w:t xml:space="preserve">Name: Sarah M. Okafor, RIBA Chartered Architect</w:t>
      </w:r>
      <w:r>
        <w:br/>
      </w:r>
      <w:r>
        <w:t xml:space="preserve">Signature: ______________________________</w:t>
      </w:r>
      <w:r>
        <w:br/>
      </w:r>
      <w:r>
        <w:t xml:space="preserve">Date: ______________________________</w:t>
      </w:r>
    </w:p>
    <w:p>
      <w:pPr>
        <w:pStyle w:val="BodyText"/>
      </w:pPr>
      <w:r>
        <w:rPr>
          <w:bCs/>
          <w:b/>
        </w:rPr>
        <w:t xml:space="preserve">Client Acceptance</w:t>
      </w:r>
    </w:p>
    <w:p>
      <w:pPr>
        <w:pStyle w:val="BodyText"/>
      </w:pPr>
      <w:r>
        <w:t xml:space="preserve">Name: Mr. Jonathan R. Whitfield</w:t>
      </w:r>
      <w:r>
        <w:br/>
      </w:r>
      <w:r>
        <w:t xml:space="preserve">Signature: ______________________________</w:t>
      </w:r>
      <w:r>
        <w:br/>
      </w:r>
      <w:r>
        <w:t xml:space="preserve">Date: ______________________________</w:t>
      </w:r>
    </w:p>
    <w:p>
      <w:pPr>
        <w:pStyle w:val="BodyText"/>
      </w:pPr>
      <w:r>
        <w:t xml:space="preserve">Blackfriars Architectural Practice Ltd | 142 New Street, Birmingham, B2 4HA, United Kingdom</w:t>
      </w:r>
    </w:p>
    <w:p>
      <w:pPr>
        <w:pStyle w:val="BodyText"/>
      </w:pPr>
      <w:r>
        <w:t xml:space="preserve">Registered in England and Wales No. 08765432 | RIBA Practice No. 45218 | VAT GB 123 4567 89</w:t>
      </w:r>
    </w:p>
    <w:p>
      <w:pPr>
        <w:pStyle w:val="BodyText"/>
      </w:pPr>
      <w:r>
        <w:t xml:space="preserve">This Quotation Estimate was prepared by the Architect team of Blackfriars Architectural Practice Ltd for use in United Kingdom Birmingham.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United Kingdom Birmingham</dc:title>
  <dc:creator/>
  <dc:language>en-GB</dc:language>
  <cp:keywords/>
  <dcterms:created xsi:type="dcterms:W3CDTF">2026-10-10T01:06:22Z</dcterms:created>
  <dcterms:modified xsi:type="dcterms:W3CDTF">2026-10-10T01:06:22Z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