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meridian-architectural-design-group"/>
    <w:p>
      <w:pPr>
        <w:pStyle w:val="Heading1"/>
      </w:pPr>
      <w:r>
        <w:t xml:space="preserve">Meridian Architectural Design Group</w:t>
      </w:r>
    </w:p>
    <w:p>
      <w:pPr>
        <w:pStyle w:val="FirstParagraph"/>
      </w:pPr>
      <w:r>
        <w:t xml:space="preserve">4500 Wilshire Boulevard, Suite 1200, Los Angeles, California 90016, United States</w:t>
      </w:r>
    </w:p>
    <w:p>
      <w:pPr>
        <w:pStyle w:val="BodyText"/>
      </w:pPr>
      <w:r>
        <w:t xml:space="preserve">Phone: (213) 555-0187  |  Email: estimates@meridianarch.com  |  CA License No. A-18472</w:t>
      </w:r>
    </w:p>
    <w:bookmarkEnd w:id="20"/>
    <w:p>
      <w:pPr>
        <w:pStyle w:val="BodyText"/>
      </w:pPr>
      <w:r>
        <w:t xml:space="preserve">Quotation Estimate</w:t>
      </w:r>
    </w:p>
    <w:bookmarkStart w:id="21" w:name="prepared-for-client"/>
    <w:p>
      <w:pPr>
        <w:pStyle w:val="Heading3"/>
      </w:pPr>
      <w:r>
        <w:t xml:space="preserve">Prepared For (Client)</w:t>
      </w:r>
    </w:p>
    <w:p>
      <w:pPr>
        <w:pStyle w:val="FirstParagraph"/>
      </w:pPr>
      <w:r>
        <w:rPr>
          <w:bCs/>
          <w:b/>
        </w:rPr>
        <w:t xml:space="preserve">Name:</w:t>
      </w:r>
      <w:r>
        <w:t xml:space="preserve"> </w:t>
      </w:r>
      <w:r>
        <w:t xml:space="preserve">Jonathan R. Whitfield</w:t>
      </w:r>
    </w:p>
    <w:p>
      <w:pPr>
        <w:pStyle w:val="BodyText"/>
      </w:pPr>
      <w:r>
        <w:rPr>
          <w:bCs/>
          <w:b/>
        </w:rPr>
        <w:t xml:space="preserve">Company:</w:t>
      </w:r>
      <w:r>
        <w:t xml:space="preserve"> </w:t>
      </w:r>
      <w:r>
        <w:t xml:space="preserve">Whitfield Development Partners LLC</w:t>
      </w:r>
    </w:p>
    <w:p>
      <w:pPr>
        <w:pStyle w:val="BodyText"/>
      </w:pPr>
      <w:r>
        <w:rPr>
          <w:bCs/>
          <w:b/>
        </w:rPr>
        <w:t xml:space="preserve">Address:</w:t>
      </w:r>
      <w:r>
        <w:t xml:space="preserve"> </w:t>
      </w:r>
      <w:r>
        <w:t xml:space="preserve">2847 Sunset Boulevard, Los Angeles, CA 90026</w:t>
      </w:r>
    </w:p>
    <w:p>
      <w:pPr>
        <w:pStyle w:val="BodyText"/>
      </w:pPr>
      <w:r>
        <w:rPr>
          <w:bCs/>
          <w:b/>
        </w:rPr>
        <w:t xml:space="preserve">Email:</w:t>
      </w:r>
      <w:r>
        <w:t xml:space="preserve"> </w:t>
      </w:r>
      <w:r>
        <w:t xml:space="preserve">j.whitfield@whitfielddev.com</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QTE-2025-04187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Project Location:</w:t>
      </w:r>
      <w:r>
        <w:t xml:space="preserve"> </w:t>
      </w:r>
      <w:r>
        <w:t xml:space="preserve">Los Angeles, California, United States</w:t>
      </w:r>
    </w:p>
    <w:bookmarkEnd w:id="22"/>
    <w:bookmarkStart w:id="23" w:name="project-overview"/>
    <w:p>
      <w:pPr>
        <w:pStyle w:val="Heading2"/>
      </w:pPr>
      <w:r>
        <w:t xml:space="preserve">Project Overview</w:t>
      </w:r>
    </w:p>
    <w:p>
      <w:pPr>
        <w:pStyle w:val="FirstParagraph"/>
      </w:pPr>
      <w:r>
        <w:t xml:space="preserve">This</w:t>
      </w:r>
      <w:r>
        <w:t xml:space="preserve"> </w:t>
      </w:r>
      <w:r>
        <w:t xml:space="preserve">Quotation Estimate</w:t>
      </w:r>
      <w:r>
        <w:t xml:space="preserve"> </w:t>
      </w:r>
      <w:r>
        <w:t xml:space="preserve">is issued by Meridian Architectural Design Group, a licensed</w:t>
      </w:r>
      <w:r>
        <w:t xml:space="preserve"> </w:t>
      </w:r>
      <w:r>
        <w:t xml:space="preserve">Architect</w:t>
      </w:r>
      <w:r>
        <w:t xml:space="preserve"> </w:t>
      </w:r>
      <w:r>
        <w:t xml:space="preserve">firm operating in the</w:t>
      </w:r>
      <w:r>
        <w:t xml:space="preserve"> </w:t>
      </w:r>
      <w:r>
        <w:t xml:space="preserve">United States Los Angeles</w:t>
      </w:r>
      <w:r>
        <w:t xml:space="preserve"> </w:t>
      </w:r>
      <w:r>
        <w:t xml:space="preserve">metropolitan area, in response to the client's request for comprehensive architectural design and development services. The project involves the design of a four-story mixed-use commercial and residential building located in the West Hollywood district of Los Angeles, California. The total projected floor area is approximately 42,000 square feet, incorporating ground-floor retail space, three upper residential floors, and a rooftop terrace. This</w:t>
      </w:r>
      <w:r>
        <w:t xml:space="preserve"> </w:t>
      </w:r>
      <w:r>
        <w:t xml:space="preserve">Quotation Estimate</w:t>
      </w:r>
      <w:r>
        <w:t xml:space="preserve"> </w:t>
      </w:r>
      <w:r>
        <w:t xml:space="preserve">covers all phases of architectural services from initial concept development through construction administration, in full compliance with the Los Angeles Municipal Code, California Building Standards Code (Title 24), and all applicable United States federal regulations.</w:t>
      </w:r>
    </w:p>
    <w:bookmarkEnd w:id="23"/>
    <w:bookmarkStart w:id="24" w:name="scope-of-architect-services"/>
    <w:p>
      <w:pPr>
        <w:pStyle w:val="Heading2"/>
      </w:pPr>
      <w:r>
        <w:t xml:space="preserve">Scope of Architect Services</w:t>
      </w:r>
    </w:p>
    <w:p>
      <w:pPr>
        <w:pStyle w:val="FirstParagraph"/>
      </w:pPr>
      <w:r>
        <w:t xml:space="preserve">As the lead</w:t>
      </w:r>
      <w:r>
        <w:t xml:space="preserve"> </w:t>
      </w:r>
      <w:r>
        <w:t xml:space="preserve">Architect</w:t>
      </w:r>
      <w:r>
        <w:t xml:space="preserve"> </w:t>
      </w:r>
      <w:r>
        <w:t xml:space="preserve">for this project, Meridian Architectural Design Group will provide the following professional services throughout the duration of the engagement in the</w:t>
      </w:r>
      <w:r>
        <w:t xml:space="preserve"> </w:t>
      </w:r>
      <w:r>
        <w:t xml:space="preserve">United States Los Angeles</w:t>
      </w:r>
      <w:r>
        <w:t xml:space="preserve"> </w:t>
      </w:r>
      <w:r>
        <w:t xml:space="preserve">jurisdiction: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Description of Services</w:t>
            </w:r>
          </w:p>
        </w:tc>
        <w:tc>
          <w:tcPr/>
          <w:p>
            <w:pPr>
              <w:pStyle w:val="Compact"/>
              <w:jc w:val="left"/>
            </w:pPr>
            <w:r>
              <w:t xml:space="preserve">Estimated Hours</w:t>
            </w:r>
          </w:p>
        </w:tc>
        <w:tc>
          <w:tcPr/>
          <w:p>
            <w:pPr>
              <w:pStyle w:val="Compact"/>
              <w:jc w:val="left"/>
            </w:pPr>
            <w:r>
              <w:t xml:space="preserve">Rate (USD)</w:t>
            </w:r>
          </w:p>
        </w:tc>
        <w:tc>
          <w:tcPr/>
          <w:p>
            <w:pPr>
              <w:pStyle w:val="Compact"/>
              <w:jc w:val="left"/>
            </w:pPr>
            <w:r>
              <w:t xml:space="preserve">Subtotal (USD)</w:t>
            </w:r>
          </w:p>
        </w:tc>
      </w:tr>
      <w:tr>
        <w:tc>
          <w:tcPr/>
          <w:p>
            <w:pPr>
              <w:pStyle w:val="Compact"/>
              <w:jc w:val="left"/>
            </w:pPr>
            <w:r>
              <w:t xml:space="preserve">1. Pre-Design &amp; Feasibility</w:t>
            </w:r>
          </w:p>
        </w:tc>
        <w:tc>
          <w:tcPr/>
          <w:p>
            <w:pPr>
              <w:pStyle w:val="Compact"/>
              <w:jc w:val="left"/>
            </w:pPr>
            <w:r>
              <w:t xml:space="preserve">Site analysis, zoning verification with Los Angeles Department of Building and Safety, programming, budget feasibility study, and initial concept sketches.</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 Schematic Design</w:t>
            </w:r>
          </w:p>
        </w:tc>
        <w:tc>
          <w:tcPr/>
          <w:p>
            <w:pPr>
              <w:pStyle w:val="Compact"/>
              <w:jc w:val="left"/>
            </w:pPr>
            <w:r>
              <w:t xml:space="preserve">Development of schematic design drawings, massing studies, material palette selection, and preliminary cost estimation for the Los Angeles market.</w:t>
            </w:r>
          </w:p>
        </w:tc>
        <w:tc>
          <w:tcPr/>
          <w:p>
            <w:pPr>
              <w:pStyle w:val="Compact"/>
              <w:jc w:val="left"/>
            </w:pPr>
            <w:r>
              <w:t xml:space="preserve">200</w:t>
            </w:r>
          </w:p>
        </w:tc>
        <w:tc>
          <w:tcPr/>
          <w:p>
            <w:pPr>
              <w:pStyle w:val="Compact"/>
              <w:jc w:val="left"/>
            </w:pPr>
            <w:r>
              <w:t xml:space="preserve">$195.00</w:t>
            </w:r>
          </w:p>
        </w:tc>
        <w:tc>
          <w:tcPr/>
          <w:p>
            <w:pPr>
              <w:pStyle w:val="Compact"/>
              <w:jc w:val="left"/>
            </w:pPr>
            <w:r>
              <w:t xml:space="preserve">$39,000.00</w:t>
            </w:r>
          </w:p>
        </w:tc>
      </w:tr>
      <w:tr>
        <w:tc>
          <w:tcPr/>
          <w:p>
            <w:pPr>
              <w:pStyle w:val="Compact"/>
              <w:jc w:val="left"/>
            </w:pPr>
            <w:r>
              <w:t xml:space="preserve">3. Design Development</w:t>
            </w:r>
          </w:p>
        </w:tc>
        <w:tc>
          <w:tcPr/>
          <w:p>
            <w:pPr>
              <w:pStyle w:val="Compact"/>
              <w:jc w:val="left"/>
            </w:pPr>
            <w:r>
              <w:t xml:space="preserve">Detailed architectural drawings, structural coordination, MEP coordination, California energy compliance (Title 24 Part 6), and ADA accessibility review.</w:t>
            </w:r>
          </w:p>
        </w:tc>
        <w:tc>
          <w:tcPr/>
          <w:p>
            <w:pPr>
              <w:pStyle w:val="Compact"/>
              <w:jc w:val="left"/>
            </w:pPr>
            <w:r>
              <w:t xml:space="preserve">320</w:t>
            </w:r>
          </w:p>
        </w:tc>
        <w:tc>
          <w:tcPr/>
          <w:p>
            <w:pPr>
              <w:pStyle w:val="Compact"/>
              <w:jc w:val="left"/>
            </w:pPr>
            <w:r>
              <w:t xml:space="preserve">$205.00</w:t>
            </w:r>
          </w:p>
        </w:tc>
        <w:tc>
          <w:tcPr/>
          <w:p>
            <w:pPr>
              <w:pStyle w:val="Compact"/>
              <w:jc w:val="left"/>
            </w:pPr>
            <w:r>
              <w:t xml:space="preserve">$65,600.00</w:t>
            </w:r>
          </w:p>
        </w:tc>
      </w:tr>
      <w:tr>
        <w:tc>
          <w:tcPr/>
          <w:p>
            <w:pPr>
              <w:pStyle w:val="Compact"/>
              <w:jc w:val="left"/>
            </w:pPr>
            <w:r>
              <w:t xml:space="preserve">4. Construction Documents</w:t>
            </w:r>
          </w:p>
        </w:tc>
        <w:tc>
          <w:tcPr/>
          <w:p>
            <w:pPr>
              <w:pStyle w:val="Compact"/>
              <w:jc w:val="left"/>
            </w:pPr>
            <w:r>
              <w:t xml:space="preserve">Full set of construction drawings and specifications, permit submittal package for the City of Los Angeles, and coordination with all subconsultants.</w:t>
            </w:r>
          </w:p>
        </w:tc>
        <w:tc>
          <w:tcPr/>
          <w:p>
            <w:pPr>
              <w:pStyle w:val="Compact"/>
              <w:jc w:val="left"/>
            </w:pPr>
            <w:r>
              <w:t xml:space="preserve">450</w:t>
            </w:r>
          </w:p>
        </w:tc>
        <w:tc>
          <w:tcPr/>
          <w:p>
            <w:pPr>
              <w:pStyle w:val="Compact"/>
              <w:jc w:val="left"/>
            </w:pPr>
            <w:r>
              <w:t xml:space="preserve">$210.00</w:t>
            </w:r>
          </w:p>
        </w:tc>
        <w:tc>
          <w:tcPr/>
          <w:p>
            <w:pPr>
              <w:pStyle w:val="Compact"/>
              <w:jc w:val="left"/>
            </w:pPr>
            <w:r>
              <w:t xml:space="preserve">$94,500.00</w:t>
            </w:r>
          </w:p>
        </w:tc>
      </w:tr>
      <w:tr>
        <w:tc>
          <w:tcPr/>
          <w:p>
            <w:pPr>
              <w:pStyle w:val="Compact"/>
              <w:jc w:val="left"/>
            </w:pPr>
            <w:r>
              <w:t xml:space="preserve">5. Bidding &amp; Negotiation</w:t>
            </w:r>
          </w:p>
        </w:tc>
        <w:tc>
          <w:tcPr/>
          <w:p>
            <w:pPr>
              <w:pStyle w:val="Compact"/>
              <w:jc w:val="left"/>
            </w:pPr>
            <w:r>
              <w:t xml:space="preserve">Assistance with contractor bidding, addendum preparation, and contract negotiation support within the United States Los Angeles construction market.</w:t>
            </w:r>
          </w:p>
        </w:tc>
        <w:tc>
          <w:tcPr/>
          <w:p>
            <w:pPr>
              <w:pStyle w:val="Compact"/>
              <w:jc w:val="left"/>
            </w:pPr>
            <w:r>
              <w:t xml:space="preserve">80</w:t>
            </w:r>
          </w:p>
        </w:tc>
        <w:tc>
          <w:tcPr/>
          <w:p>
            <w:pPr>
              <w:pStyle w:val="Compact"/>
              <w:jc w:val="left"/>
            </w:pPr>
            <w:r>
              <w:t xml:space="preserve">$215.00</w:t>
            </w:r>
          </w:p>
        </w:tc>
        <w:tc>
          <w:tcPr/>
          <w:p>
            <w:pPr>
              <w:pStyle w:val="Compact"/>
              <w:jc w:val="left"/>
            </w:pPr>
            <w:r>
              <w:t xml:space="preserve">$17,200.00</w:t>
            </w:r>
          </w:p>
        </w:tc>
      </w:tr>
      <w:tr>
        <w:tc>
          <w:tcPr/>
          <w:p>
            <w:pPr>
              <w:pStyle w:val="Compact"/>
              <w:jc w:val="left"/>
            </w:pPr>
            <w:r>
              <w:t xml:space="preserve">6. Construction Administration</w:t>
            </w:r>
          </w:p>
        </w:tc>
        <w:tc>
          <w:tcPr/>
          <w:p>
            <w:pPr>
              <w:pStyle w:val="Compact"/>
              <w:jc w:val="left"/>
            </w:pPr>
            <w:r>
              <w:t xml:space="preserve">Site observations, RFI responses, submittal reviews, change order documentation, and final punch-list completion oversight.</w:t>
            </w:r>
          </w:p>
        </w:tc>
        <w:tc>
          <w:tcPr/>
          <w:p>
            <w:pPr>
              <w:pStyle w:val="Compact"/>
              <w:jc w:val="left"/>
            </w:pPr>
            <w:r>
              <w:t xml:space="preserve">250</w:t>
            </w:r>
          </w:p>
        </w:tc>
        <w:tc>
          <w:tcPr/>
          <w:p>
            <w:pPr>
              <w:pStyle w:val="Compact"/>
              <w:jc w:val="left"/>
            </w:pPr>
            <w:r>
              <w:t xml:space="preserve">$220.00</w:t>
            </w:r>
          </w:p>
        </w:tc>
        <w:tc>
          <w:tcPr/>
          <w:p>
            <w:pPr>
              <w:pStyle w:val="Compact"/>
              <w:jc w:val="left"/>
            </w:pPr>
            <w:r>
              <w:t xml:space="preserve">$55,000.00</w:t>
            </w:r>
          </w:p>
        </w:tc>
      </w:tr>
      <w:tr>
        <w:tc>
          <w:tcPr/>
          <w:p>
            <w:pPr>
              <w:pStyle w:val="Compact"/>
              <w:jc w:val="left"/>
            </w:pPr>
            <w:r>
              <w:t xml:space="preserve">7. Permitting &amp; Entitlements</w:t>
            </w:r>
          </w:p>
        </w:tc>
        <w:tc>
          <w:tcPr/>
          <w:p>
            <w:pPr>
              <w:pStyle w:val="Compact"/>
              <w:jc w:val="left"/>
            </w:pPr>
            <w:r>
              <w:t xml:space="preserve">Preparation and submission of all required permits, CEQA environmental review support, and coordination with Los Angeles Planning Department.</w:t>
            </w:r>
          </w:p>
        </w:tc>
        <w:tc>
          <w:tcPr/>
          <w:p>
            <w:pPr>
              <w:pStyle w:val="Compact"/>
              <w:jc w:val="left"/>
            </w:pPr>
            <w:r>
              <w:t xml:space="preserve">100</w:t>
            </w:r>
          </w:p>
        </w:tc>
        <w:tc>
          <w:tcPr/>
          <w:p>
            <w:pPr>
              <w:pStyle w:val="Compact"/>
              <w:jc w:val="left"/>
            </w:pPr>
            <w:r>
              <w:t xml:space="preserve">$225.00</w:t>
            </w:r>
          </w:p>
        </w:tc>
        <w:tc>
          <w:tcPr/>
          <w:p>
            <w:pPr>
              <w:pStyle w:val="Compact"/>
              <w:jc w:val="left"/>
            </w:pPr>
            <w:r>
              <w:t xml:space="preserve">$22,500.00</w:t>
            </w:r>
          </w:p>
        </w:tc>
      </w:tr>
      <w:tr>
        <w:tc>
          <w:tcPr>
            <w:gridSpan w:val="4"/>
          </w:tcPr>
          <w:p>
            <w:pPr>
              <w:pStyle w:val="Compact"/>
              <w:jc w:val="left"/>
            </w:pPr>
            <w:r>
              <w:t xml:space="preserve">TOTAL ESTIMATED FEE</w:t>
            </w:r>
          </w:p>
        </w:tc>
        <w:tc>
          <w:tcPr/>
          <w:p>
            <w:pPr>
              <w:pStyle w:val="Compact"/>
              <w:jc w:val="left"/>
            </w:pPr>
            <w:r>
              <w:t xml:space="preserve">$316,000.00</w:t>
            </w:r>
          </w:p>
        </w:tc>
      </w:tr>
    </w:tbl>
    <w:bookmarkEnd w:id="24"/>
    <w:bookmarkStart w:id="25" w:name="additional-costs-exclusions"/>
    <w:p>
      <w:pPr>
        <w:pStyle w:val="Heading2"/>
      </w:pPr>
      <w:r>
        <w:t xml:space="preserve">Additional Costs &amp; Exclusions</w:t>
      </w:r>
    </w:p>
    <w:p>
      <w:pPr>
        <w:pStyle w:val="FirstParagraph"/>
      </w:pPr>
      <w:r>
        <w:t xml:space="preserve">The following items are excluded from the above</w:t>
      </w:r>
      <w:r>
        <w:t xml:space="preserve"> </w:t>
      </w:r>
      <w:r>
        <w:t xml:space="preserve">Quotation Estimate</w:t>
      </w:r>
      <w:r>
        <w:t xml:space="preserve"> </w:t>
      </w:r>
      <w:r>
        <w:t xml:space="preserve">and will be billed at cost if required by the project scope:</w:t>
      </w:r>
    </w:p>
    <w:p>
      <w:pPr>
        <w:numPr>
          <w:ilvl w:val="0"/>
          <w:numId w:val="1001"/>
        </w:numPr>
        <w:pStyle w:val="Compact"/>
      </w:pPr>
      <w:r>
        <w:t xml:space="preserve">Structural, mechanical, electrical, and plumbing engineering fees (estimated separately at $185,000–$220,000).</w:t>
      </w:r>
    </w:p>
    <w:p>
      <w:pPr>
        <w:numPr>
          <w:ilvl w:val="0"/>
          <w:numId w:val="1001"/>
        </w:numPr>
        <w:pStyle w:val="Compact"/>
      </w:pPr>
      <w:r>
        <w:t xml:space="preserve">Geotechnical survey and soil testing for the Los Angeles site conditions.</w:t>
      </w:r>
    </w:p>
    <w:p>
      <w:pPr>
        <w:numPr>
          <w:ilvl w:val="0"/>
          <w:numId w:val="1001"/>
        </w:numPr>
        <w:pStyle w:val="Compact"/>
      </w:pPr>
      <w:r>
        <w:t xml:space="preserve">Third-party review fees, including Los Angeles Fire Department plan check and California Air Resources Board compliance review.</w:t>
      </w:r>
    </w:p>
    <w:p>
      <w:pPr>
        <w:numPr>
          <w:ilvl w:val="0"/>
          <w:numId w:val="1001"/>
        </w:numPr>
        <w:pStyle w:val="Compact"/>
      </w:pPr>
      <w:r>
        <w:t xml:space="preserve">Travel expenses beyond the City of Los Angeles limits (billed at $0.65 per mile plus lodging at actual cost).</w:t>
      </w:r>
    </w:p>
    <w:p>
      <w:pPr>
        <w:numPr>
          <w:ilvl w:val="0"/>
          <w:numId w:val="1001"/>
        </w:numPr>
        <w:pStyle w:val="Compact"/>
      </w:pPr>
      <w:r>
        <w:t xml:space="preserve">Revisions exceeding 15% of the approved scope will be billed at the applicable hourly rate for the phase in which they occur.</w:t>
      </w:r>
    </w:p>
    <w:p>
      <w:pPr>
        <w:numPr>
          <w:ilvl w:val="0"/>
          <w:numId w:val="1001"/>
        </w:numPr>
        <w:pStyle w:val="Compact"/>
      </w:pPr>
      <w:r>
        <w:t xml:space="preserve">Expediting fees for permit processing beyond standard City of Los Angeles timelines.</w:t>
      </w:r>
    </w:p>
    <w:bookmarkEnd w:id="25"/>
    <w:bookmarkStart w:id="26" w:name="payment-schedule"/>
    <w:p>
      <w:pPr>
        <w:pStyle w:val="Heading2"/>
      </w:pPr>
      <w:r>
        <w:t xml:space="preserve">Payment Schedule</w:t>
      </w:r>
    </w:p>
    <w:p>
      <w:pPr>
        <w:pStyle w:val="FirstParagraph"/>
      </w:pPr>
      <w:r>
        <w:t xml:space="preserve">Payment for the</w:t>
      </w:r>
      <w:r>
        <w:t xml:space="preserve"> </w:t>
      </w:r>
      <w:r>
        <w:t xml:space="preserve">Architect</w:t>
      </w:r>
      <w:r>
        <w:t xml:space="preserve"> </w:t>
      </w:r>
      <w:r>
        <w:t xml:space="preserve">services outlined in this</w:t>
      </w:r>
      <w:r>
        <w:t xml:space="preserve"> </w:t>
      </w:r>
      <w:r>
        <w:t xml:space="preserve">Quotation Estimate</w:t>
      </w:r>
      <w:r>
        <w:t xml:space="preserve"> </w:t>
      </w:r>
      <w:r>
        <w:t xml:space="preserve">shall be made according to the following milestone-based schedule, consistent with standard practice in the</w:t>
      </w:r>
      <w:r>
        <w:t xml:space="preserve"> </w:t>
      </w:r>
      <w:r>
        <w:t xml:space="preserve">United States Los Angeles</w:t>
      </w:r>
      <w:r>
        <w:t xml:space="preserve"> </w:t>
      </w:r>
      <w:r>
        <w:t xml:space="preserve">construction industry:</w:t>
      </w:r>
    </w:p>
    <w:p>
      <w:pPr>
        <w:numPr>
          <w:ilvl w:val="0"/>
          <w:numId w:val="1002"/>
        </w:numPr>
        <w:pStyle w:val="Compact"/>
      </w:pPr>
      <w:r>
        <w:rPr>
          <w:bCs/>
          <w:b/>
        </w:rPr>
        <w:t xml:space="preserve">20%</w:t>
      </w:r>
      <w:r>
        <w:t xml:space="preserve"> </w:t>
      </w:r>
      <w:r>
        <w:t xml:space="preserve">upon execution of the Architectural Services Agreement and commencement of Pre-Design.</w:t>
      </w:r>
    </w:p>
    <w:p>
      <w:pPr>
        <w:numPr>
          <w:ilvl w:val="0"/>
          <w:numId w:val="1002"/>
        </w:numPr>
        <w:pStyle w:val="Compact"/>
      </w:pPr>
      <w:r>
        <w:rPr>
          <w:bCs/>
          <w:b/>
        </w:rPr>
        <w:t xml:space="preserve">15%</w:t>
      </w:r>
      <w:r>
        <w:t xml:space="preserve"> </w:t>
      </w:r>
      <w:r>
        <w:t xml:space="preserve">upon approval of Schematic Design documents.</w:t>
      </w:r>
    </w:p>
    <w:p>
      <w:pPr>
        <w:numPr>
          <w:ilvl w:val="0"/>
          <w:numId w:val="1002"/>
        </w:numPr>
        <w:pStyle w:val="Compact"/>
      </w:pPr>
      <w:r>
        <w:rPr>
          <w:bCs/>
          <w:b/>
        </w:rPr>
        <w:t xml:space="preserve">20%</w:t>
      </w:r>
      <w:r>
        <w:t xml:space="preserve"> </w:t>
      </w:r>
      <w:r>
        <w:t xml:space="preserve">upon approval of Design Development documents.</w:t>
      </w:r>
    </w:p>
    <w:p>
      <w:pPr>
        <w:numPr>
          <w:ilvl w:val="0"/>
          <w:numId w:val="1002"/>
        </w:numPr>
        <w:pStyle w:val="Compact"/>
      </w:pPr>
      <w:r>
        <w:rPr>
          <w:bCs/>
          <w:b/>
        </w:rPr>
        <w:t xml:space="preserve">25%</w:t>
      </w:r>
      <w:r>
        <w:t xml:space="preserve"> </w:t>
      </w:r>
      <w:r>
        <w:t xml:space="preserve">upon submittal of complete Construction Documents to the City of Los Angeles.</w:t>
      </w:r>
    </w:p>
    <w:p>
      <w:pPr>
        <w:numPr>
          <w:ilvl w:val="0"/>
          <w:numId w:val="1002"/>
        </w:numPr>
        <w:pStyle w:val="Compact"/>
      </w:pPr>
      <w:r>
        <w:rPr>
          <w:bCs/>
          <w:b/>
        </w:rPr>
        <w:t xml:space="preserve">10%</w:t>
      </w:r>
      <w:r>
        <w:t xml:space="preserve"> </w:t>
      </w:r>
      <w:r>
        <w:t xml:space="preserve">upon issuance of building permits.</w:t>
      </w:r>
    </w:p>
    <w:p>
      <w:pPr>
        <w:numPr>
          <w:ilvl w:val="0"/>
          <w:numId w:val="1002"/>
        </w:numPr>
        <w:pStyle w:val="Compact"/>
      </w:pPr>
      <w:r>
        <w:rPr>
          <w:bCs/>
          <w:b/>
        </w:rPr>
        <w:t xml:space="preserve">10%</w:t>
      </w:r>
      <w:r>
        <w:t xml:space="preserve"> </w:t>
      </w:r>
      <w:r>
        <w:t xml:space="preserve">upon substantial completion and final punch-list sign-off.</w:t>
      </w:r>
    </w:p>
    <w:bookmarkEnd w:id="26"/>
    <w:bookmarkStart w:id="27" w:name="terms-and-conditions"/>
    <w:p>
      <w:pPr>
        <w:pStyle w:val="Heading2"/>
      </w:pPr>
      <w:r>
        <w:t xml:space="preserve">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After the expiration date, fees may be adjusted to reflect current market rates in the</w:t>
      </w:r>
      <w:r>
        <w:t xml:space="preserve"> </w:t>
      </w:r>
      <w:r>
        <w:t xml:space="preserve">United States Los Angeles</w:t>
      </w:r>
      <w:r>
        <w:t xml:space="preserve"> </w:t>
      </w:r>
      <w:r>
        <w:t xml:space="preserve">professional services sector.</w:t>
      </w:r>
    </w:p>
    <w:p>
      <w:pPr>
        <w:numPr>
          <w:ilvl w:val="0"/>
          <w:numId w:val="1003"/>
        </w:numPr>
        <w:pStyle w:val="Compact"/>
      </w:pPr>
      <w:r>
        <w:t xml:space="preserve">All fees are stated in United States Dollars (USD) and are exclusive of applicable California state sales tax and Los Angeles County local taxes, which will be added at the prevailing rate.</w:t>
      </w:r>
    </w:p>
    <w:p>
      <w:pPr>
        <w:numPr>
          <w:ilvl w:val="0"/>
          <w:numId w:val="1003"/>
        </w:numPr>
        <w:pStyle w:val="Compact"/>
      </w:pPr>
      <w:r>
        <w:t xml:space="preserve">The</w:t>
      </w:r>
      <w:r>
        <w:t xml:space="preserve"> </w:t>
      </w:r>
      <w:r>
        <w:t xml:space="preserve">Architect</w:t>
      </w:r>
      <w:r>
        <w:t xml:space="preserve"> </w:t>
      </w:r>
      <w:r>
        <w:t xml:space="preserve">shall carry professional liability insurance of no less than $2,000,000 per occurrence and $5,000,000 aggregate, as required by the California Architects Board.</w:t>
      </w:r>
    </w:p>
    <w:p>
      <w:pPr>
        <w:numPr>
          <w:ilvl w:val="0"/>
          <w:numId w:val="1003"/>
        </w:numPr>
        <w:pStyle w:val="Compact"/>
      </w:pPr>
      <w:r>
        <w:t xml:space="preserve">Intellectual property rights in all design documents, drawings, and specifications produced by the</w:t>
      </w:r>
      <w:r>
        <w:t xml:space="preserve"> </w:t>
      </w:r>
      <w:r>
        <w:t xml:space="preserve">Architect</w:t>
      </w:r>
      <w:r>
        <w:t xml:space="preserve"> </w:t>
      </w:r>
      <w:r>
        <w:t xml:space="preserve">shall remain with Meridian Architectural Design Group until full payment has been received.</w:t>
      </w:r>
    </w:p>
    <w:p>
      <w:pPr>
        <w:numPr>
          <w:ilvl w:val="0"/>
          <w:numId w:val="1003"/>
        </w:numPr>
        <w:pStyle w:val="Compact"/>
      </w:pPr>
      <w:r>
        <w:t xml:space="preserve">This engagement is governed by the laws of the State of California, and any disputes shall be resolved through binding arbitration in Los Angeles County, United States.</w:t>
      </w:r>
    </w:p>
    <w:p>
      <w:pPr>
        <w:numPr>
          <w:ilvl w:val="0"/>
          <w:numId w:val="1003"/>
        </w:numPr>
        <w:pStyle w:val="Compact"/>
      </w:pPr>
      <w:r>
        <w:t xml:space="preserve">The</w:t>
      </w:r>
      <w:r>
        <w:t xml:space="preserve"> </w:t>
      </w:r>
      <w:r>
        <w:t xml:space="preserve">Architect</w:t>
      </w:r>
      <w:r>
        <w:t xml:space="preserve"> </w:t>
      </w:r>
      <w:r>
        <w:t xml:space="preserve">reserves the right to withdraw from this engagement with thirty (30) days written notice, in which case fees for work completed to date shall be due in full.</w:t>
      </w:r>
    </w:p>
    <w:p>
      <w:pPr>
        <w:numPr>
          <w:ilvl w:val="0"/>
          <w:numId w:val="1003"/>
        </w:numPr>
        <w:pStyle w:val="Compact"/>
      </w:pPr>
      <w:r>
        <w:t xml:space="preserve">All communications regarding this</w:t>
      </w:r>
      <w:r>
        <w:t xml:space="preserve"> </w:t>
      </w:r>
      <w:r>
        <w:t xml:space="preserve">Quotation Estimate</w:t>
      </w:r>
      <w:r>
        <w:t xml:space="preserve"> </w:t>
      </w:r>
      <w:r>
        <w:t xml:space="preserve">and the resulting contract shall be directed to the project architect of record at the Los Angeles office address listed above.</w:t>
      </w:r>
    </w:p>
    <w:bookmarkEnd w:id="27"/>
    <w:bookmarkStart w:id="28" w:name="acceptance-of-quotation-estimate"/>
    <w:p>
      <w:pPr>
        <w:pStyle w:val="Heading2"/>
      </w:pPr>
      <w:r>
        <w:t xml:space="preserve">Acceptance of Quotation Estimate</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Architect</w:t>
      </w:r>
      <w:r>
        <w:t xml:space="preserve"> </w:t>
      </w:r>
      <w:r>
        <w:t xml:space="preserve">services in the</w:t>
      </w:r>
      <w:r>
        <w:t xml:space="preserve"> </w:t>
      </w:r>
      <w:r>
        <w:t xml:space="preserve">United States Los Angeles</w:t>
      </w:r>
      <w:r>
        <w:t xml:space="preserve"> </w:t>
      </w:r>
      <w:r>
        <w:t xml:space="preserve">area and agrees to the terms, conditions, and fee structure outlined herein. This signature constitutes a binding request for the preparation of a formal Architectural Services Agreement.</w:t>
      </w:r>
    </w:p>
    <w:p>
      <w:pPr>
        <w:pStyle w:val="BodyText"/>
      </w:pPr>
      <w:r>
        <w:br/>
      </w:r>
    </w:p>
    <w:p>
      <w:pPr>
        <w:pStyle w:val="BodyText"/>
      </w:pPr>
      <w:r>
        <w:t xml:space="preserve">Client Signature — Jonathan R. Whitfield</w:t>
      </w:r>
    </w:p>
    <w:p>
      <w:pPr>
        <w:pStyle w:val="BodyText"/>
      </w:pPr>
      <w:r>
        <w:t xml:space="preserve">Date</w:t>
      </w:r>
    </w:p>
    <w:p>
      <w:pPr>
        <w:pStyle w:val="BodyText"/>
      </w:pPr>
      <w:r>
        <w:t xml:space="preserve">Architect of Record — Elena M. Vasquez, AIA, CA License A-18472</w:t>
      </w:r>
    </w:p>
    <w:p>
      <w:pPr>
        <w:pStyle w:val="BodyText"/>
      </w:pPr>
      <w:r>
        <w:t xml:space="preserve">Date</w:t>
      </w:r>
    </w:p>
    <w:bookmarkEnd w:id="28"/>
    <w:p>
      <w:pPr>
        <w:pStyle w:val="BodyText"/>
      </w:pPr>
      <w:r>
        <w:t xml:space="preserve">Meridian Architectural Design Group — Licensed Architect Firm — Los Angeles, California, United States</w:t>
      </w:r>
    </w:p>
    <w:p>
      <w:pPr>
        <w:pStyle w:val="BodyText"/>
      </w:pPr>
      <w:r>
        <w:t xml:space="preserve">Quotation Estimate No. QTE-2025-04187 — This document is confidential and intended solely for the named recipient.</w:t>
      </w:r>
    </w:p>
    <w:p>
      <w:pPr>
        <w:pStyle w:val="BodyText"/>
      </w:pPr>
      <w:r>
        <w:t xml:space="preserve">© 2025 Meridian Architectural Design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United States Los Angeles</dc:title>
  <dc:creator/>
  <dc:language>en</dc:language>
  <cp:keywords/>
  <dcterms:created xsi:type="dcterms:W3CDTF">2026-10-10T05:51:26Z</dcterms:created>
  <dcterms:modified xsi:type="dcterms:W3CDTF">2026-10-10T05:51:26Z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