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Astronomer</w:t>
      </w:r>
      <w:r>
        <w:t xml:space="preserve"> </w:t>
      </w:r>
      <w:r>
        <w:t xml:space="preserve">Services</w:t>
      </w:r>
      <w:r>
        <w:t xml:space="preserve"> </w:t>
      </w:r>
      <w:r>
        <w:t xml:space="preserve">-</w:t>
      </w:r>
      <w:r>
        <w:t xml:space="preserve"> </w:t>
      </w:r>
      <w:r>
        <w:t xml:space="preserve">Australia</w:t>
      </w:r>
      <w:r>
        <w:t xml:space="preserve"> </w:t>
      </w:r>
      <w:r>
        <w:t xml:space="preserve">Brisbane</w:t>
      </w:r>
    </w:p>
    <w:bookmarkStart w:id="20" w:name="quotation-estimate"/>
    <w:p>
      <w:pPr>
        <w:pStyle w:val="Heading1"/>
      </w:pPr>
      <w:r>
        <w:t xml:space="preserve">QUOTATION ESTIMATE</w:t>
      </w:r>
    </w:p>
    <w:p>
      <w:pPr>
        <w:pStyle w:val="FirstParagraph"/>
      </w:pPr>
      <w:r>
        <w:t xml:space="preserve">Professional Astronomer Services — Australia Brisbane</w:t>
      </w:r>
    </w:p>
    <w:p>
      <w:pPr>
        <w:pStyle w:val="BodyText"/>
      </w:pPr>
      <w:r>
        <w:t xml:space="preserve">Ref: QE-AST-2025-0847 | Valid Until: 30 June 2025</w:t>
      </w:r>
    </w:p>
    <w:bookmarkEnd w:id="20"/>
    <w:bookmarkStart w:id="21" w:name="prepared-by"/>
    <w:p>
      <w:pPr>
        <w:pStyle w:val="Heading3"/>
      </w:pPr>
      <w:r>
        <w:t xml:space="preserve">Prepared By</w:t>
      </w:r>
    </w:p>
    <w:p>
      <w:pPr>
        <w:pStyle w:val="FirstParagraph"/>
      </w:pPr>
      <w:r>
        <w:rPr>
          <w:bCs/>
          <w:b/>
        </w:rPr>
        <w:t xml:space="preserve">Stellar Meridian Consulting Pty Ltd</w:t>
      </w:r>
    </w:p>
    <w:p>
      <w:pPr>
        <w:pStyle w:val="BodyText"/>
      </w:pPr>
      <w:r>
        <w:t xml:space="preserve">42 Observatory Lane, Mount Lofty</w:t>
      </w:r>
    </w:p>
    <w:p>
      <w:pPr>
        <w:pStyle w:val="BodyText"/>
      </w:pPr>
      <w:r>
        <w:t xml:space="preserve">Brisbane, Queensland 4000, Australia</w:t>
      </w:r>
    </w:p>
    <w:p>
      <w:pPr>
        <w:pStyle w:val="BodyText"/>
      </w:pPr>
      <w:r>
        <w:t xml:space="preserve">ABN: 54 218 773 901</w:t>
      </w:r>
    </w:p>
    <w:p>
      <w:pPr>
        <w:pStyle w:val="BodyText"/>
      </w:pPr>
      <w:r>
        <w:t xml:space="preserve">Email: enquiries@stellarmeridian.com.au</w:t>
      </w:r>
    </w:p>
    <w:p>
      <w:pPr>
        <w:pStyle w:val="BodyText"/>
      </w:pPr>
      <w:r>
        <w:t xml:space="preserve">Phone: +61 7 3842 5510</w:t>
      </w:r>
    </w:p>
    <w:bookmarkEnd w:id="21"/>
    <w:bookmarkStart w:id="22" w:name="prepared-for"/>
    <w:p>
      <w:pPr>
        <w:pStyle w:val="Heading3"/>
      </w:pPr>
      <w:r>
        <w:t xml:space="preserve">Prepared For</w:t>
      </w:r>
    </w:p>
    <w:p>
      <w:pPr>
        <w:pStyle w:val="FirstParagraph"/>
      </w:pPr>
      <w:r>
        <w:rPr>
          <w:bCs/>
          <w:b/>
        </w:rPr>
        <w:t xml:space="preserve">University of Queensland — School of Physics</w:t>
      </w:r>
    </w:p>
    <w:p>
      <w:pPr>
        <w:pStyle w:val="BodyText"/>
      </w:pPr>
      <w:r>
        <w:t xml:space="preserve">St Lucia Campus</w:t>
      </w:r>
    </w:p>
    <w:p>
      <w:pPr>
        <w:pStyle w:val="BodyText"/>
      </w:pPr>
      <w:r>
        <w:t xml:space="preserve">Brisbane, Queensland 4072, Australia</w:t>
      </w:r>
    </w:p>
    <w:p>
      <w:pPr>
        <w:pStyle w:val="BodyText"/>
      </w:pPr>
      <w:r>
        <w:t xml:space="preserve">Attn: Dr. Margaret Chen, Head of Department</w:t>
      </w:r>
    </w:p>
    <w:p>
      <w:pPr>
        <w:pStyle w:val="BodyText"/>
      </w:pPr>
      <w:r>
        <w:t xml:space="preserve">Reference: UQ-AST-REQ-2025-112</w:t>
      </w:r>
    </w:p>
    <w:bookmarkEnd w:id="22"/>
    <w:bookmarkStart w:id="23"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has been prepared in response to the formal request submitted by the University of Queensland, School of Physics, for the engagement of a qualified</w:t>
      </w:r>
      <w:r>
        <w:t xml:space="preserve"> </w:t>
      </w:r>
      <w:r>
        <w:t xml:space="preserve">Astronomer</w:t>
      </w:r>
      <w:r>
        <w:t xml:space="preserve"> </w:t>
      </w:r>
      <w:r>
        <w:t xml:space="preserve">to deliver a comprehensive suite of observational, research, and educational services within the</w:t>
      </w:r>
      <w:r>
        <w:t xml:space="preserve"> </w:t>
      </w:r>
      <w:r>
        <w:t xml:space="preserve">Australia Brisbane</w:t>
      </w:r>
      <w:r>
        <w:t xml:space="preserve"> </w:t>
      </w:r>
      <w:r>
        <w:t xml:space="preserve">metropolitan region and its surrounding astronomical sites. This document outlines the full scope of work, associated costs, delivery timelines, and contractual terms governing the proposed engagement. All pricing is quoted in Australian Dollars (AUD) and includes applicable Goods and Services Tax (GST) at the current rate of 10%.</w:t>
      </w:r>
    </w:p>
    <w:bookmarkEnd w:id="23"/>
    <w:bookmarkStart w:id="24" w:name="scope-of-services"/>
    <w:p>
      <w:pPr>
        <w:pStyle w:val="Heading2"/>
      </w:pPr>
      <w:r>
        <w:t xml:space="preserve">2. Scope of Services</w:t>
      </w:r>
    </w:p>
    <w:p>
      <w:pPr>
        <w:pStyle w:val="FirstParagraph"/>
      </w:pPr>
      <w:r>
        <w:t xml:space="preserve">The</w:t>
      </w:r>
      <w:r>
        <w:t xml:space="preserve"> </w:t>
      </w:r>
      <w:r>
        <w:t xml:space="preserve">Astronomer</w:t>
      </w:r>
      <w:r>
        <w:t xml:space="preserve"> </w:t>
      </w:r>
      <w:r>
        <w:t xml:space="preserve">engaged under this</w:t>
      </w:r>
      <w:r>
        <w:t xml:space="preserve"> </w:t>
      </w:r>
      <w:r>
        <w:t xml:space="preserve">Quotation Estimate</w:t>
      </w:r>
      <w:r>
        <w:t xml:space="preserve"> </w:t>
      </w:r>
      <w:r>
        <w:t xml:space="preserve">shall provide the following services, all to be conducted in and around</w:t>
      </w:r>
      <w:r>
        <w:t xml:space="preserve"> </w:t>
      </w:r>
      <w:r>
        <w:t xml:space="preserve">Australia Brisbane</w:t>
      </w:r>
      <w:r>
        <w:t xml:space="preserve"> </w:t>
      </w:r>
      <w:r>
        <w:t xml:space="preserve">and its designated dark-sky observation sites:</w:t>
      </w:r>
    </w:p>
    <w:p>
      <w:pPr>
        <w:numPr>
          <w:ilvl w:val="0"/>
          <w:numId w:val="1001"/>
        </w:numPr>
        <w:pStyle w:val="Compact"/>
      </w:pPr>
      <w:r>
        <w:rPr>
          <w:bCs/>
          <w:b/>
        </w:rPr>
        <w:t xml:space="preserve">Professional Astronomical Observation Program:</w:t>
      </w:r>
      <w:r>
        <w:t xml:space="preserve"> </w:t>
      </w:r>
      <w:r>
        <w:t xml:space="preserve">A minimum of twelve (12) dedicated observation nights per month at the Siding Spring Observatory liaison site and the Brisbane Botanic Gardens dark-sky platform, covering deep-sky objects, variable stars, exoplanet transits, and transient phenomena.</w:t>
      </w:r>
    </w:p>
    <w:p>
      <w:pPr>
        <w:numPr>
          <w:ilvl w:val="0"/>
          <w:numId w:val="1001"/>
        </w:numPr>
        <w:pStyle w:val="Compact"/>
      </w:pPr>
      <w:r>
        <w:rPr>
          <w:bCs/>
          <w:b/>
        </w:rPr>
        <w:t xml:space="preserve">Research Consultation &amp; Data Analysis:</w:t>
      </w:r>
      <w:r>
        <w:t xml:space="preserve"> </w:t>
      </w:r>
      <w:r>
        <w:t xml:space="preserve">Ongoing advisory support to the University of Queensland research teams, including spectroscopic data reduction, astrometric calibration, and publication-ready figure preparation for peer-reviewed journals.</w:t>
      </w:r>
    </w:p>
    <w:p>
      <w:pPr>
        <w:numPr>
          <w:ilvl w:val="0"/>
          <w:numId w:val="1001"/>
        </w:numPr>
        <w:pStyle w:val="Compact"/>
      </w:pPr>
      <w:r>
        <w:rPr>
          <w:bCs/>
          <w:b/>
        </w:rPr>
        <w:t xml:space="preserve">Public Outreach &amp; Education:</w:t>
      </w:r>
      <w:r>
        <w:t xml:space="preserve"> </w:t>
      </w:r>
      <w:r>
        <w:t xml:space="preserve">Delivery of four (4) public stargazing events per quarter at the Brisbane Riverfront and the Mount Coot-tha Lookout, including telescope operation, celestial navigation demonstrations, and Q&amp;A sessions for community members of all ages.</w:t>
      </w:r>
    </w:p>
    <w:p>
      <w:pPr>
        <w:numPr>
          <w:ilvl w:val="0"/>
          <w:numId w:val="1001"/>
        </w:numPr>
        <w:pStyle w:val="Compact"/>
      </w:pPr>
      <w:r>
        <w:rPr>
          <w:bCs/>
          <w:b/>
        </w:rPr>
        <w:t xml:space="preserve">Instrumentation Assessment:</w:t>
      </w:r>
      <w:r>
        <w:t xml:space="preserve"> </w:t>
      </w:r>
      <w:r>
        <w:t xml:space="preserve">A full technical audit of the existing 600mm reflector telescope and associated CCD imaging systems housed at the Brisbane campus, with a written report and upgrade recommendations.</w:t>
      </w:r>
    </w:p>
    <w:p>
      <w:pPr>
        <w:numPr>
          <w:ilvl w:val="0"/>
          <w:numId w:val="1001"/>
        </w:numPr>
        <w:pStyle w:val="Compact"/>
      </w:pPr>
      <w:r>
        <w:rPr>
          <w:bCs/>
          <w:b/>
        </w:rPr>
        <w:t xml:space="preserve">Curriculum Development:</w:t>
      </w:r>
      <w:r>
        <w:t xml:space="preserve"> </w:t>
      </w:r>
      <w:r>
        <w:t xml:space="preserve">Design and delivery of a twelve-week undergraduate module on observational astronomy, including laboratory practicals conducted at local</w:t>
      </w:r>
      <w:r>
        <w:t xml:space="preserve"> </w:t>
      </w:r>
      <w:r>
        <w:t xml:space="preserve">Australia Brisbane</w:t>
      </w:r>
      <w:r>
        <w:t xml:space="preserve"> </w:t>
      </w:r>
      <w:r>
        <w:t xml:space="preserve">field sites.</w:t>
      </w:r>
    </w:p>
    <w:bookmarkEnd w:id="24"/>
    <w:bookmarkStart w:id="25"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(AUD)</w:t>
            </w:r>
          </w:p>
        </w:tc>
        <w:tc>
          <w:tcPr/>
          <w:p>
            <w:pPr>
              <w:pStyle w:val="Compact"/>
              <w:jc w:val="left"/>
            </w:pPr>
            <w:r>
              <w:t xml:space="preserve">Subtotal (AUD)</w:t>
            </w:r>
          </w:p>
        </w:tc>
      </w:tr>
      <w:tr>
        <w:tc>
          <w:tcPr/>
          <w:p>
            <w:pPr>
              <w:pStyle w:val="Compact"/>
              <w:jc w:val="left"/>
            </w:pPr>
            <w:r>
              <w:t xml:space="preserve">01</w:t>
            </w:r>
          </w:p>
        </w:tc>
        <w:tc>
          <w:tcPr/>
          <w:p>
            <w:pPr>
              <w:pStyle w:val="Compact"/>
              <w:jc w:val="left"/>
            </w:pPr>
            <w:r>
              <w:t xml:space="preserve">Astronomer professional observation nights (deep-sky, variable stars, transients)</w:t>
            </w:r>
          </w:p>
        </w:tc>
        <w:tc>
          <w:tcPr/>
          <w:p>
            <w:pPr>
              <w:pStyle w:val="Compact"/>
              <w:jc w:val="left"/>
            </w:pPr>
            <w:r>
              <w:t xml:space="preserve">36 nights</w:t>
            </w:r>
          </w:p>
        </w:tc>
        <w:tc>
          <w:tcPr/>
          <w:p>
            <w:pPr>
              <w:pStyle w:val="Compact"/>
              <w:jc w:val="left"/>
            </w:pPr>
            <w:r>
              <w:t xml:space="preserve">$1,250.00</w:t>
            </w:r>
          </w:p>
        </w:tc>
        <w:tc>
          <w:tcPr/>
          <w:p>
            <w:pPr>
              <w:pStyle w:val="Compact"/>
              <w:jc w:val="left"/>
            </w:pPr>
            <w:r>
              <w:t xml:space="preserve">$45,000.00</w:t>
            </w:r>
          </w:p>
        </w:tc>
      </w:tr>
      <w:tr>
        <w:tc>
          <w:tcPr/>
          <w:p>
            <w:pPr>
              <w:pStyle w:val="Compact"/>
              <w:jc w:val="left"/>
            </w:pPr>
            <w:r>
              <w:t xml:space="preserve">02</w:t>
            </w:r>
          </w:p>
        </w:tc>
        <w:tc>
          <w:tcPr/>
          <w:p>
            <w:pPr>
              <w:pStyle w:val="Compact"/>
              <w:jc w:val="left"/>
            </w:pPr>
            <w:r>
              <w:t xml:space="preserve">Research consultation, data reduction &amp; publication support</w:t>
            </w:r>
          </w:p>
        </w:tc>
        <w:tc>
          <w:tcPr/>
          <w:p>
            <w:pPr>
              <w:pStyle w:val="Compact"/>
              <w:jc w:val="left"/>
            </w:pPr>
            <w:r>
              <w:t xml:space="preserve">120 hours</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03</w:t>
            </w:r>
          </w:p>
        </w:tc>
        <w:tc>
          <w:tcPr/>
          <w:p>
            <w:pPr>
              <w:pStyle w:val="Compact"/>
              <w:jc w:val="left"/>
            </w:pPr>
            <w:r>
              <w:t xml:space="preserve">Public outreach &amp; community stargazing events (Brisbane Riverfront, Mt Coot-tha)</w:t>
            </w:r>
          </w:p>
        </w:tc>
        <w:tc>
          <w:tcPr/>
          <w:p>
            <w:pPr>
              <w:pStyle w:val="Compact"/>
              <w:jc w:val="left"/>
            </w:pPr>
            <w:r>
              <w:t xml:space="preserve">12 events</w:t>
            </w:r>
          </w:p>
        </w:tc>
        <w:tc>
          <w:tcPr/>
          <w:p>
            <w:pPr>
              <w:pStyle w:val="Compact"/>
              <w:jc w:val="left"/>
            </w:pPr>
            <w:r>
              <w:t xml:space="preserve">$2,400.00</w:t>
            </w:r>
          </w:p>
        </w:tc>
        <w:tc>
          <w:tcPr/>
          <w:p>
            <w:pPr>
              <w:pStyle w:val="Compact"/>
              <w:jc w:val="left"/>
            </w:pPr>
            <w:r>
              <w:t xml:space="preserve">$28,800.00</w:t>
            </w:r>
          </w:p>
        </w:tc>
      </w:tr>
      <w:tr>
        <w:tc>
          <w:tcPr/>
          <w:p>
            <w:pPr>
              <w:pStyle w:val="Compact"/>
              <w:jc w:val="left"/>
            </w:pPr>
            <w:r>
              <w:t xml:space="preserve">04</w:t>
            </w:r>
          </w:p>
        </w:tc>
        <w:tc>
          <w:tcPr/>
          <w:p>
            <w:pPr>
              <w:pStyle w:val="Compact"/>
              <w:jc w:val="left"/>
            </w:pPr>
            <w:r>
              <w:t xml:space="preserve">Instrumentation technical audit &amp; written report</w:t>
            </w:r>
          </w:p>
        </w:tc>
        <w:tc>
          <w:tcPr/>
          <w:p>
            <w:pPr>
              <w:pStyle w:val="Compact"/>
              <w:jc w:val="left"/>
            </w:pPr>
            <w:r>
              <w:t xml:space="preserve">1 engagement</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05</w:t>
            </w:r>
          </w:p>
        </w:tc>
        <w:tc>
          <w:tcPr/>
          <w:p>
            <w:pPr>
              <w:pStyle w:val="Compact"/>
              <w:jc w:val="left"/>
            </w:pPr>
            <w:r>
              <w:t xml:space="preserve">Undergraduate curriculum design &amp; 12-week module delivery</w:t>
            </w:r>
          </w:p>
        </w:tc>
        <w:tc>
          <w:tcPr/>
          <w:p>
            <w:pPr>
              <w:pStyle w:val="Compact"/>
              <w:jc w:val="left"/>
            </w:pPr>
            <w:r>
              <w:t xml:space="preserve">1 module</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06</w:t>
            </w:r>
          </w:p>
        </w:tc>
        <w:tc>
          <w:tcPr/>
          <w:p>
            <w:pPr>
              <w:pStyle w:val="Compact"/>
              <w:jc w:val="left"/>
            </w:pPr>
            <w:r>
              <w:t xml:space="preserve">Travel, accommodation &amp; field logistics within Australia Brisbane region</w:t>
            </w:r>
          </w:p>
        </w:tc>
        <w:tc>
          <w:tcPr/>
          <w:p>
            <w:pPr>
              <w:pStyle w:val="Compact"/>
              <w:jc w:val="left"/>
            </w:pPr>
            <w:r>
              <w:t xml:space="preserve">Per diem</w:t>
            </w:r>
          </w:p>
        </w:tc>
        <w:tc>
          <w:tcPr/>
          <w:p>
            <w:pPr>
              <w:pStyle w:val="Compact"/>
              <w:jc w:val="left"/>
            </w:pPr>
            <w:r>
              <w:t xml:space="preserve">$95.00</w:t>
            </w:r>
          </w:p>
        </w:tc>
        <w:tc>
          <w:tcPr/>
          <w:p>
            <w:pPr>
              <w:pStyle w:val="Compact"/>
              <w:jc w:val="left"/>
            </w:pPr>
            <w:r>
              <w:t xml:space="preserve">$4,750.00</w:t>
            </w:r>
          </w:p>
        </w:tc>
      </w:tr>
      <w:tr>
        <w:tc>
          <w:tcPr/>
          <w:p>
            <w:pPr>
              <w:pStyle w:val="Compact"/>
              <w:jc w:val="left"/>
            </w:pPr>
            <w:r>
              <w:t xml:space="preserve">07</w:t>
            </w:r>
          </w:p>
        </w:tc>
        <w:tc>
          <w:tcPr/>
          <w:p>
            <w:pPr>
              <w:pStyle w:val="Compact"/>
              <w:jc w:val="left"/>
            </w:pPr>
            <w:r>
              <w:t xml:space="preserve">Specialist software licences &amp; data storage (annual)</w:t>
            </w:r>
          </w:p>
        </w:tc>
        <w:tc>
          <w:tcPr/>
          <w:p>
            <w:pPr>
              <w:pStyle w:val="Compact"/>
              <w:jc w:val="left"/>
            </w:pPr>
            <w:r>
              <w:t xml:space="preserve">1 year</w:t>
            </w:r>
          </w:p>
        </w:tc>
        <w:tc>
          <w:tcPr/>
          <w:p>
            <w:pPr>
              <w:pStyle w:val="Compact"/>
              <w:jc w:val="left"/>
            </w:pPr>
            <w:r>
              <w:t xml:space="preserve">$3,200.00</w:t>
            </w:r>
          </w:p>
        </w:tc>
        <w:tc>
          <w:tcPr/>
          <w:p>
            <w:pPr>
              <w:pStyle w:val="Compact"/>
              <w:jc w:val="left"/>
            </w:pPr>
            <w:r>
              <w:t xml:space="preserve">$3,200.00</w:t>
            </w:r>
          </w:p>
        </w:tc>
      </w:tr>
      <w:tr>
        <w:tc>
          <w:tcPr>
            <w:gridSpan w:val="4"/>
          </w:tcPr>
          <w:p>
            <w:pPr>
              <w:pStyle w:val="Compact"/>
              <w:jc w:val="left"/>
            </w:pPr>
            <w:r>
              <w:t xml:space="preserve">Subtotal (excl. GST)</w:t>
            </w:r>
          </w:p>
        </w:tc>
        <w:tc>
          <w:tcPr/>
          <w:p>
            <w:pPr>
              <w:pStyle w:val="Compact"/>
              <w:jc w:val="left"/>
            </w:pPr>
            <w:r>
              <w:t xml:space="preserve">$128,450.00</w:t>
            </w:r>
          </w:p>
        </w:tc>
      </w:tr>
      <w:tr>
        <w:tc>
          <w:tcPr>
            <w:gridSpan w:val="4"/>
          </w:tcPr>
          <w:p>
            <w:pPr>
              <w:pStyle w:val="Compact"/>
              <w:jc w:val="left"/>
            </w:pPr>
            <w:r>
              <w:t xml:space="preserve">GST @ 10%</w:t>
            </w:r>
          </w:p>
        </w:tc>
        <w:tc>
          <w:tcPr/>
          <w:p>
            <w:pPr>
              <w:pStyle w:val="Compact"/>
              <w:jc w:val="left"/>
            </w:pPr>
            <w:r>
              <w:t xml:space="preserve">$12,845.00</w:t>
            </w:r>
          </w:p>
        </w:tc>
      </w:tr>
      <w:tr>
        <w:tc>
          <w:tcPr>
            <w:gridSpan w:val="4"/>
          </w:tcPr>
          <w:p>
            <w:pPr>
              <w:pStyle w:val="Compact"/>
              <w:jc w:val="left"/>
            </w:pPr>
            <w:r>
              <w:rPr>
                <w:bCs/>
                <w:b/>
              </w:rPr>
              <w:t xml:space="preserve">TOTAL (incl. GST)</w:t>
            </w:r>
          </w:p>
        </w:tc>
        <w:tc>
          <w:tcPr/>
          <w:p>
            <w:pPr>
              <w:pStyle w:val="Compact"/>
              <w:jc w:val="left"/>
            </w:pPr>
            <w:r>
              <w:rPr>
                <w:bCs/>
                <w:b/>
              </w:rPr>
              <w:t xml:space="preserve">$141,295.00</w:t>
            </w:r>
          </w:p>
        </w:tc>
      </w:tr>
    </w:tbl>
    <w:bookmarkEnd w:id="25"/>
    <w:bookmarkStart w:id="26" w:name="terms-conditions"/>
    <w:p>
      <w:pPr>
        <w:pStyle w:val="Heading2"/>
      </w:pPr>
      <w:r>
        <w:t xml:space="preserve">4. Terms &amp; Conditions</w:t>
      </w:r>
    </w:p>
    <w:p>
      <w:pPr>
        <w:numPr>
          <w:ilvl w:val="0"/>
          <w:numId w:val="1002"/>
        </w:numPr>
        <w:pStyle w:val="Compact"/>
      </w:pPr>
      <w:r>
        <w:t xml:space="preserve">This</w:t>
      </w:r>
      <w:r>
        <w:t xml:space="preserve"> </w:t>
      </w:r>
      <w:r>
        <w:t xml:space="preserve">Quotation Estimate</w:t>
      </w:r>
      <w:r>
        <w:t xml:space="preserve"> </w:t>
      </w:r>
      <w:r>
        <w:t xml:space="preserve">is valid for a period of sixty (60) calendar days from the date of issue. Upon expiry, all rates and availability of the</w:t>
      </w:r>
      <w:r>
        <w:t xml:space="preserve"> </w:t>
      </w:r>
      <w:r>
        <w:t xml:space="preserve">Astronomer</w:t>
      </w:r>
      <w:r>
        <w:t xml:space="preserve"> </w:t>
      </w:r>
      <w:r>
        <w:t xml:space="preserve">must be reconfirmed in writing.</w:t>
      </w:r>
    </w:p>
    <w:p>
      <w:pPr>
        <w:numPr>
          <w:ilvl w:val="0"/>
          <w:numId w:val="1002"/>
        </w:numPr>
        <w:pStyle w:val="Compact"/>
      </w:pPr>
      <w:r>
        <w:t xml:space="preserve">Payment terms: 40% deposit due upon execution of the service agreement; 40% due at the midpoint of the engagement period; 20% final payment upon delivery of all reports, data sets, and curriculum materials. All payments are to be made by electronic funds transfer (EFT) to the account nominated by Stellar Meridian Consulting Pty Ltd.</w:t>
      </w:r>
    </w:p>
    <w:p>
      <w:pPr>
        <w:numPr>
          <w:ilvl w:val="0"/>
          <w:numId w:val="1002"/>
        </w:numPr>
        <w:pStyle w:val="Compact"/>
      </w:pPr>
      <w:r>
        <w:t xml:space="preserve">All services shall be performed in accordance with the Australian Code for the Responsible Conduct of Research and the relevant Queensland state regulations governing public gatherings and astronomical observation from designated sites in</w:t>
      </w:r>
      <w:r>
        <w:t xml:space="preserve"> </w:t>
      </w:r>
      <w:r>
        <w:t xml:space="preserve">Australia Brisbane</w:t>
      </w:r>
      <w:r>
        <w:t xml:space="preserve">.</w:t>
      </w:r>
    </w:p>
    <w:p>
      <w:pPr>
        <w:numPr>
          <w:ilvl w:val="0"/>
          <w:numId w:val="1002"/>
        </w:numPr>
        <w:pStyle w:val="Compact"/>
      </w:pPr>
      <w:r>
        <w:t xml:space="preserve">The</w:t>
      </w:r>
      <w:r>
        <w:t xml:space="preserve"> </w:t>
      </w:r>
      <w:r>
        <w:t xml:space="preserve">Astronomer</w:t>
      </w:r>
      <w:r>
        <w:t xml:space="preserve"> </w:t>
      </w:r>
      <w:r>
        <w:t xml:space="preserve">shall maintain professional indemnity insurance with a minimum cover of AUD 10,000,000 and public liability insurance of AUD 20,000,000 for the duration of the engagement.</w:t>
      </w:r>
    </w:p>
    <w:p>
      <w:pPr>
        <w:numPr>
          <w:ilvl w:val="0"/>
          <w:numId w:val="1002"/>
        </w:numPr>
        <w:pStyle w:val="Compact"/>
      </w:pPr>
      <w:r>
        <w:t xml:space="preserve">Intellectual property generated during the course of this engagement shall be jointly owned by the University of Queensland and Stellar Meridian Consulting Pty Ltd, as detailed in a separate IP Schedule to be attached to the final service agreement.</w:t>
      </w:r>
    </w:p>
    <w:p>
      <w:pPr>
        <w:numPr>
          <w:ilvl w:val="0"/>
          <w:numId w:val="1002"/>
        </w:numPr>
        <w:pStyle w:val="Compact"/>
      </w:pPr>
      <w:r>
        <w:t xml:space="preserve">Weather-related cancellations of observation nights in</w:t>
      </w:r>
      <w:r>
        <w:t xml:space="preserve"> </w:t>
      </w:r>
      <w:r>
        <w:t xml:space="preserve">Australia Brisbane</w:t>
      </w:r>
      <w:r>
        <w:t xml:space="preserve"> </w:t>
      </w:r>
      <w:r>
        <w:t xml:space="preserve">(including but not limited to tropical storm events, heavy rainfall, or extreme humidity exceeding 90%) shall be rescheduled at no additional cost to the client, up to a maximum of six (6) make-up nights.</w:t>
      </w:r>
    </w:p>
    <w:p>
      <w:pPr>
        <w:numPr>
          <w:ilvl w:val="0"/>
          <w:numId w:val="1002"/>
        </w:numPr>
        <w:pStyle w:val="Compact"/>
      </w:pPr>
      <w:r>
        <w:t xml:space="preserve">Any variation to the scope of work must be agreed in writing by both parties prior to commencement. Variations exceeding 15% of the total</w:t>
      </w:r>
      <w:r>
        <w:t xml:space="preserve"> </w:t>
      </w:r>
      <w:r>
        <w:t xml:space="preserve">Quotation Estimate</w:t>
      </w:r>
      <w:r>
        <w:t xml:space="preserve"> </w:t>
      </w:r>
      <w:r>
        <w:t xml:space="preserve">value will require a revised formal quotation.</w:t>
      </w:r>
    </w:p>
    <w:p>
      <w:pPr>
        <w:numPr>
          <w:ilvl w:val="0"/>
          <w:numId w:val="1002"/>
        </w:numPr>
        <w:pStyle w:val="Compact"/>
      </w:pPr>
      <w:r>
        <w:t xml:space="preserve">Disputes arising under this engagement shall be resolved in accordance with the laws of the State of Queensland, Australia, and the jurisdiction of the Supreme Court of Queensland, Brisbane.</w:t>
      </w:r>
    </w:p>
    <w:bookmarkEnd w:id="26"/>
    <w:bookmarkStart w:id="27" w:name="acceptance"/>
    <w:p>
      <w:pPr>
        <w:pStyle w:val="Heading2"/>
      </w:pPr>
      <w:r>
        <w:t xml:space="preserve">5. Acceptance</w:t>
      </w:r>
    </w:p>
    <w:p>
      <w:pPr>
        <w:pStyle w:val="FirstParagraph"/>
      </w:pPr>
      <w:r>
        <w:t xml:space="preserve">By signing below, the client acknowledges and accepts this</w:t>
      </w:r>
      <w:r>
        <w:t xml:space="preserve"> </w:t>
      </w:r>
      <w:r>
        <w:t xml:space="preserve">Quotation Estimate</w:t>
      </w:r>
      <w:r>
        <w:t xml:space="preserve"> </w:t>
      </w:r>
      <w:r>
        <w:t xml:space="preserve">in full, authorising the engagement of the named</w:t>
      </w:r>
      <w:r>
        <w:t xml:space="preserve"> </w:t>
      </w:r>
      <w:r>
        <w:t xml:space="preserve">Astronomer</w:t>
      </w:r>
      <w:r>
        <w:t xml:space="preserve"> </w:t>
      </w:r>
      <w:r>
        <w:t xml:space="preserve">for the services described herein, to be delivered in and around</w:t>
      </w:r>
      <w:r>
        <w:t xml:space="preserve"> </w:t>
      </w:r>
      <w:r>
        <w:t xml:space="preserve">Australia Brisbane</w:t>
      </w:r>
      <w:r>
        <w:t xml:space="preserve"> </w:t>
      </w:r>
      <w:r>
        <w:t xml:space="preserve">under the terms and conditions set out above.</w:t>
      </w:r>
    </w:p>
    <w:p>
      <w:pPr>
        <w:pStyle w:val="BodyText"/>
      </w:pPr>
      <w:r>
        <w:rPr>
          <w:bCs/>
          <w:b/>
        </w:rPr>
        <w:t xml:space="preserve">For and on behalf of the Client:</w:t>
      </w:r>
    </w:p>
    <w:p>
      <w:pPr>
        <w:pStyle w:val="BodyText"/>
      </w:pPr>
      <w:r>
        <w:t xml:space="preserve">University of Queensland — School of Physics</w:t>
      </w:r>
    </w:p>
    <w:p>
      <w:pPr>
        <w:pStyle w:val="BodyText"/>
      </w:pPr>
      <w:r>
        <w:t xml:space="preserve">Name: ______________________________</w:t>
      </w:r>
      <w:r>
        <w:br/>
      </w:r>
      <w:r>
        <w:t xml:space="preserve">Title: ______________________________</w:t>
      </w:r>
      <w:r>
        <w:br/>
      </w:r>
      <w:r>
        <w:t xml:space="preserve">Signature: ______________________________</w:t>
      </w:r>
      <w:r>
        <w:br/>
      </w:r>
      <w:r>
        <w:t xml:space="preserve">Date: ______________________________</w:t>
      </w:r>
    </w:p>
    <w:p>
      <w:pPr>
        <w:pStyle w:val="BodyText"/>
      </w:pPr>
      <w:r>
        <w:rPr>
          <w:bCs/>
          <w:b/>
        </w:rPr>
        <w:t xml:space="preserve">For and on behalf of the Provider:</w:t>
      </w:r>
    </w:p>
    <w:p>
      <w:pPr>
        <w:pStyle w:val="BodyText"/>
      </w:pPr>
      <w:r>
        <w:t xml:space="preserve">Stellar Meridian Consulting Pty Ltd</w:t>
      </w:r>
    </w:p>
    <w:p>
      <w:pPr>
        <w:pStyle w:val="BodyText"/>
      </w:pPr>
      <w:r>
        <w:t xml:space="preserve">Name: ______________________________</w:t>
      </w:r>
      <w:r>
        <w:br/>
      </w:r>
      <w:r>
        <w:t xml:space="preserve">Title: ______________________________</w:t>
      </w:r>
      <w:r>
        <w:br/>
      </w:r>
      <w:r>
        <w:t xml:space="preserve">Signature: ______________________________</w:t>
      </w:r>
      <w:r>
        <w:br/>
      </w:r>
      <w:r>
        <w:t xml:space="preserve">Date: ______________________________</w:t>
      </w:r>
    </w:p>
    <w:p>
      <w:pPr>
        <w:pStyle w:val="BodyText"/>
      </w:pPr>
      <w:r>
        <w:t xml:space="preserve">Stellar Meridian Consulting Pty Ltd — ABN 54 218 773 901 — Brisbane, Queensland, Australia</w:t>
      </w:r>
    </w:p>
    <w:p>
      <w:pPr>
        <w:pStyle w:val="BodyText"/>
      </w:pPr>
      <w:r>
        <w:t xml:space="preserve">This Quotation Estimate is confidential and intended solely for the named recipient. Unauthorised reproduction or distribution is prohibited.</w:t>
      </w:r>
    </w:p>
    <w:p>
      <w:pPr>
        <w:pStyle w:val="BodyText"/>
      </w:pPr>
      <w:r>
        <w:t xml:space="preserve">Document Ref: QE-AST-2025-0847 | Page 1 of 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Astronomer Services - Australia Brisbane</dc:title>
  <dc:creator/>
  <dc:language>en</dc:language>
  <cp:keywords/>
  <dcterms:created xsi:type="dcterms:W3CDTF">2026-10-10T06:11:00Z</dcterms:created>
  <dcterms:modified xsi:type="dcterms:W3CDTF">2026-10-10T06:11:00Z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