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Astronomer Services &amp; Astronomical Consulting</w:t>
      </w:r>
    </w:p>
    <w:p>
      <w:pPr>
        <w:pStyle w:val="BodyText"/>
      </w:pPr>
      <w:r>
        <w:t xml:space="preserve">Stellar Sciences &amp; Observatory Solutions Pty Ltd</w:t>
      </w:r>
    </w:p>
    <w:p>
      <w:pPr>
        <w:pStyle w:val="BodyText"/>
      </w:pPr>
      <w:r>
        <w:t xml:space="preserve">12 Observatory Lane, South Yarra, Australia Melbourne, VIC 3141</w:t>
      </w:r>
    </w:p>
    <w:p>
      <w:pPr>
        <w:pStyle w:val="BodyText"/>
      </w:pPr>
      <w:r>
        <w:t xml:space="preserve">ABN: 48 291 736 504 | ACN: 612 847 392</w:t>
      </w:r>
    </w:p>
    <w:p>
      <w:pPr>
        <w:pStyle w:val="BodyText"/>
      </w:pPr>
      <w:r>
        <w:t xml:space="preserve">Australia Melbourne</w:t>
      </w:r>
    </w:p>
    <w:bookmarkEnd w:id="20"/>
    <w:p>
      <w:pPr>
        <w:pStyle w:val="BodyText"/>
      </w:pPr>
      <w:r>
        <w:rPr>
          <w:bCs/>
          <w:b/>
        </w:rPr>
        <w:t xml:space="preserve">Quotation Estimate No.:</w:t>
      </w:r>
      <w:r>
        <w:t xml:space="preserve"> </w:t>
      </w:r>
      <w:r>
        <w:t xml:space="preserve">QTE-AST-2025-0472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br/>
      </w:r>
      <w:r>
        <w:t xml:space="preserve">Melbourne Institute of Advanced Research</w:t>
      </w:r>
      <w:r>
        <w:br/>
      </w:r>
      <w:r>
        <w:t xml:space="preserve">450 Swanston Street, Carlton</w:t>
      </w:r>
      <w:r>
        <w:br/>
      </w:r>
      <w:r>
        <w:t xml:space="preserve">Australia Melbourne, VIC 3053</w:t>
      </w:r>
      <w:r>
        <w:br/>
      </w:r>
      <w:r>
        <w:rPr>
          <w:bCs/>
          <w:b/>
        </w:rPr>
        <w:t xml:space="preserve">Contact:</w:t>
      </w:r>
      <w:r>
        <w:t xml:space="preserve"> </w:t>
      </w:r>
      <w:r>
        <w:t xml:space="preserve">Dr. Eleanor Whitfield, Director</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Stellar Sciences &amp; Observatory Solutions Pty Ltd in response to the formal request for professional Astronomer services submitted by the Melbourne Institute of Advanced Research. The purpose of this document is to provide a comprehensive, itemised breakdown of all costs associated with engaging a senior Astronomer and supporting astronomical team to deliver a twelve-month programme of research, observation, and public outreach activities within the Australia Melbourne metropolitan region and its surrounding observatory sites.</w:t>
      </w:r>
    </w:p>
    <w:p>
      <w:pPr>
        <w:pStyle w:val="BodyText"/>
      </w:pPr>
      <w:r>
        <w:t xml:space="preserve">The Astronomer engagement outlined in this Quotation Estimate encompasses a full spectrum of professional services, including but not limited to: advanced astrophysical research supervision, operation and calibration of optical and radio telescopes, data analysis of deep-sky surveys, development of educational curricula for local schools in Australia Melbourne, and coordination of public stargazing events at the Royal Observatory Park in the Yarra Valley. All services are to be delivered in strict compliance with the Australian Standards for Astronomical Observation (AS 4281) and the Victorian Environmental Protection Authority guidelines applicable to Australia Melbourne.</w:t>
      </w:r>
    </w:p>
    <w:bookmarkEnd w:id="21"/>
    <w:bookmarkStart w:id="22" w:name="scope-of-astronomer-services"/>
    <w:p>
      <w:pPr>
        <w:pStyle w:val="Heading2"/>
      </w:pPr>
      <w:r>
        <w:t xml:space="preserve">2. Scope of Astronomer Services</w:t>
      </w:r>
    </w:p>
    <w:p>
      <w:pPr>
        <w:pStyle w:val="FirstParagraph"/>
      </w:pPr>
      <w:r>
        <w:t xml:space="preserve">The Astronomer, identified as Dr. Marcus Chen (PhD Astrophysics, University of Melbourne, 2011; 14 years post-doctoral experience), will serve as the principal scientific lead for the duration of the contract. His responsibilities under this Quotation Estimate include:</w:t>
      </w:r>
    </w:p>
    <w:p>
      <w:pPr>
        <w:numPr>
          <w:ilvl w:val="0"/>
          <w:numId w:val="1001"/>
        </w:numPr>
        <w:pStyle w:val="Compact"/>
      </w:pPr>
      <w:r>
        <w:t xml:space="preserve">Supervising a team of four (4) junior astronomers and two (2) technical assistants at the Australia Melbourne Observatory Facility.</w:t>
      </w:r>
    </w:p>
    <w:p>
      <w:pPr>
        <w:numPr>
          <w:ilvl w:val="0"/>
          <w:numId w:val="1001"/>
        </w:numPr>
        <w:pStyle w:val="Compact"/>
      </w:pPr>
      <w:r>
        <w:t xml:space="preserve">Conducting a minimum of 180 hours of dedicated telescope observation time per quarter, utilising the 1.2-metre Cassegrain reflector and the 40-metre radio dish array.</w:t>
      </w:r>
    </w:p>
    <w:p>
      <w:pPr>
        <w:numPr>
          <w:ilvl w:val="0"/>
          <w:numId w:val="1001"/>
        </w:numPr>
        <w:pStyle w:val="Compact"/>
      </w:pPr>
      <w:r>
        <w:t xml:space="preserve">Producing quarterly research reports on variable star photometry, exoplanet transit detection, and galactic structure mapping specific to the southern sky visible from Australia Melbourne.</w:t>
      </w:r>
    </w:p>
    <w:p>
      <w:pPr>
        <w:numPr>
          <w:ilvl w:val="0"/>
          <w:numId w:val="1001"/>
        </w:numPr>
        <w:pStyle w:val="Compact"/>
      </w:pPr>
      <w:r>
        <w:t xml:space="preserve">Delivering no fewer than eight (8) public astronomy lectures and community stargazing events per year at venues across Australia Melbourne, including the Melbourne Museum, the Royal Botanic Gardens, and the Dandenong Ranges National Park.</w:t>
      </w:r>
    </w:p>
    <w:p>
      <w:pPr>
        <w:numPr>
          <w:ilvl w:val="0"/>
          <w:numId w:val="1001"/>
        </w:numPr>
        <w:pStyle w:val="Compact"/>
      </w:pPr>
      <w:r>
        <w:t xml:space="preserve">Mentoring a cohort of twelve (12) secondary school students from Australia Melbourne public schools in an applied astronomy and data science programme.</w:t>
      </w:r>
    </w:p>
    <w:p>
      <w:pPr>
        <w:numPr>
          <w:ilvl w:val="0"/>
          <w:numId w:val="1001"/>
        </w:numPr>
        <w:pStyle w:val="Compact"/>
      </w:pPr>
      <w:r>
        <w:t xml:space="preserve">Collaborating with the Australian Astronomical Observatory (AAO) in Sydney and the Siding Spring Observatory to ensure alignment of research outputs with national strategic priorities.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Senior Astronomer – Professional Retainer (Dr. Marcus Chen)</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Astronomer Team (4 FTE) – Research &amp; Observation</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$441,600.00</w:t>
            </w:r>
          </w:p>
        </w:tc>
      </w:tr>
      <w:tr>
        <w:tc>
          <w:tcPr/>
          <w:p>
            <w:pPr>
              <w:pStyle w:val="Compact"/>
              <w:jc w:val="left"/>
            </w:pPr>
            <w:r>
              <w:t xml:space="preserve">03</w:t>
            </w:r>
          </w:p>
        </w:tc>
        <w:tc>
          <w:tcPr/>
          <w:p>
            <w:pPr>
              <w:pStyle w:val="Compact"/>
              <w:jc w:val="left"/>
            </w:pPr>
            <w:r>
              <w:t xml:space="preserve">Technical Assistants (2 FTE) – Instrument Calibration &amp; Maintenance</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$163,200.00</w:t>
            </w:r>
          </w:p>
        </w:tc>
      </w:tr>
      <w:tr>
        <w:tc>
          <w:tcPr/>
          <w:p>
            <w:pPr>
              <w:pStyle w:val="Compact"/>
              <w:jc w:val="left"/>
            </w:pPr>
            <w:r>
              <w:t xml:space="preserve">04</w:t>
            </w:r>
          </w:p>
        </w:tc>
        <w:tc>
          <w:tcPr/>
          <w:p>
            <w:pPr>
              <w:pStyle w:val="Compact"/>
              <w:jc w:val="left"/>
            </w:pPr>
            <w:r>
              <w:t xml:space="preserve">Telescope Operation &amp; Calibration (1.2 m Optical + 40 m Radio)</w:t>
            </w:r>
          </w:p>
        </w:tc>
        <w:tc>
          <w:tcPr/>
          <w:p>
            <w:pPr>
              <w:pStyle w:val="Compact"/>
              <w:jc w:val="left"/>
            </w:pPr>
            <w:r>
              <w:t xml:space="preserve">180 hrs/quarter</w:t>
            </w:r>
          </w:p>
        </w:tc>
        <w:tc>
          <w:tcPr/>
          <w:p>
            <w:pPr>
              <w:pStyle w:val="Compact"/>
              <w:jc w:val="left"/>
            </w:pPr>
            <w:r>
              <w:t xml:space="preserve">$320.00/hr</w:t>
            </w:r>
          </w:p>
        </w:tc>
        <w:tc>
          <w:tcPr/>
          <w:p>
            <w:pPr>
              <w:pStyle w:val="Compact"/>
              <w:jc w:val="left"/>
            </w:pPr>
            <w:r>
              <w:t xml:space="preserve">$230,400.00</w:t>
            </w:r>
          </w:p>
        </w:tc>
      </w:tr>
      <w:tr>
        <w:tc>
          <w:tcPr/>
          <w:p>
            <w:pPr>
              <w:pStyle w:val="Compact"/>
              <w:jc w:val="left"/>
            </w:pPr>
            <w:r>
              <w:t xml:space="preserve">05</w:t>
            </w:r>
          </w:p>
        </w:tc>
        <w:tc>
          <w:tcPr/>
          <w:p>
            <w:pPr>
              <w:pStyle w:val="Compact"/>
              <w:jc w:val="left"/>
            </w:pPr>
            <w:r>
              <w:t xml:space="preserve">Deep-Sky Survey Data Acquisition &amp; Processing (Southern Sky)</w:t>
            </w:r>
          </w:p>
        </w:tc>
        <w:tc>
          <w:tcPr/>
          <w:p>
            <w:pPr>
              <w:pStyle w:val="Compact"/>
              <w:jc w:val="left"/>
            </w:pPr>
            <w:r>
              <w:t xml:space="preserve">4 quarters</w:t>
            </w:r>
          </w:p>
        </w:tc>
        <w:tc>
          <w:tcPr/>
          <w:p>
            <w:pPr>
              <w:pStyle w:val="Compact"/>
              <w:jc w:val="left"/>
            </w:pPr>
            <w:r>
              <w:t xml:space="preserve">$14,500.00</w:t>
            </w:r>
          </w:p>
        </w:tc>
        <w:tc>
          <w:tcPr/>
          <w:p>
            <w:pPr>
              <w:pStyle w:val="Compact"/>
              <w:jc w:val="left"/>
            </w:pPr>
            <w:r>
              <w:t xml:space="preserve">$58,000.00</w:t>
            </w:r>
          </w:p>
        </w:tc>
      </w:tr>
      <w:tr>
        <w:tc>
          <w:tcPr/>
          <w:p>
            <w:pPr>
              <w:pStyle w:val="Compact"/>
              <w:jc w:val="left"/>
            </w:pPr>
            <w:r>
              <w:t xml:space="preserve">06</w:t>
            </w:r>
          </w:p>
        </w:tc>
        <w:tc>
          <w:tcPr/>
          <w:p>
            <w:pPr>
              <w:pStyle w:val="Compact"/>
              <w:jc w:val="left"/>
            </w:pPr>
            <w:r>
              <w:t xml:space="preserve">Public Outreach &amp; Stargazing Events (8 events in Australia Melbourne)</w:t>
            </w:r>
          </w:p>
        </w:tc>
        <w:tc>
          <w:tcPr/>
          <w:p>
            <w:pPr>
              <w:pStyle w:val="Compact"/>
              <w:jc w:val="left"/>
            </w:pPr>
            <w:r>
              <w:t xml:space="preserve">8 events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07</w:t>
            </w:r>
          </w:p>
        </w:tc>
        <w:tc>
          <w:tcPr/>
          <w:p>
            <w:pPr>
              <w:pStyle w:val="Compact"/>
              <w:jc w:val="left"/>
            </w:pPr>
            <w:r>
              <w:t xml:space="preserve">School Mentoring Programme – 12 Students, Australia Melbourne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Research Reporting &amp; Peer-Review Publication Support</w:t>
            </w:r>
          </w:p>
        </w:tc>
        <w:tc>
          <w:tcPr/>
          <w:p>
            <w:pPr>
              <w:pStyle w:val="Compact"/>
              <w:jc w:val="left"/>
            </w:pPr>
            <w:r>
              <w:t xml:space="preserve">4 reports</w:t>
            </w:r>
          </w:p>
        </w:tc>
        <w:tc>
          <w:tcPr/>
          <w:p>
            <w:pPr>
              <w:pStyle w:val="Compact"/>
              <w:jc w:val="left"/>
            </w:pPr>
            <w:r>
              <w:t xml:space="preserve">$3,600.00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Travel &amp; Accommodation (Australia Melbourne to Siding Spring, AAO)</w:t>
            </w:r>
          </w:p>
        </w:tc>
        <w:tc>
          <w:tcPr/>
          <w:p>
            <w:pPr>
              <w:pStyle w:val="Compact"/>
              <w:jc w:val="left"/>
            </w:pPr>
            <w:r>
              <w:t xml:space="preserve">4 trips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10</w:t>
            </w:r>
          </w:p>
        </w:tc>
        <w:tc>
          <w:tcPr/>
          <w:p>
            <w:pPr>
              <w:pStyle w:val="Compact"/>
              <w:jc w:val="left"/>
            </w:pPr>
            <w:r>
              <w:t xml:space="preserve">Insurance, Liability &amp; Professional Indemnity (Australia Melbourne jurisdiction)</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right"/>
            </w:pPr>
            <w:r>
              <w:t xml:space="preserve">TOTAL ESTIMATED COST (Inclusive of GST @ 10%)</w:t>
            </w:r>
          </w:p>
        </w:tc>
        <w:tc>
          <w:tcPr/>
          <w:p>
            <w:pPr>
              <w:pStyle w:val="Compact"/>
              <w:jc w:val="left"/>
            </w:pPr>
            <w:r>
              <w:t xml:space="preserve">$1,203,200.00</w:t>
            </w:r>
          </w:p>
        </w:tc>
      </w:tr>
    </w:tbl>
    <w:bookmarkEnd w:id="23"/>
    <w:bookmarkStart w:id="24" w:name="payment-schedule"/>
    <w:p>
      <w:pPr>
        <w:pStyle w:val="Heading2"/>
      </w:pPr>
      <w:r>
        <w:t xml:space="preserve">4. Payment Schedule</w:t>
      </w:r>
    </w:p>
    <w:p>
      <w:pPr>
        <w:pStyle w:val="FirstParagraph"/>
      </w:pPr>
      <w:r>
        <w:t xml:space="preserve">In accordance with the terms set out in this Quotation Estimate, payment shall be rendered in four (4) equal quarterly instalments of</w:t>
      </w:r>
      <w:r>
        <w:t xml:space="preserve"> </w:t>
      </w:r>
      <w:r>
        <w:rPr>
          <w:bCs/>
          <w:b/>
        </w:rPr>
        <w:t xml:space="preserve">AUD $300,800.00</w:t>
      </w:r>
      <w:r>
        <w:t xml:space="preserve"> </w:t>
      </w:r>
      <w:r>
        <w:t xml:space="preserve">each, due on the 1st of January, April, July, and October 2025 respectively. All payments are to be made via electronic funds transfer (EFT) to the account nominated by Stellar Sciences &amp; Observatory Solutions Pty Ltd. A 1.5% late-payment interest charge will apply to any outstanding balance exceeding fourteen (14) calendar days from the due date, in compliance with Victorian commercial tenancy and contract law applicable in Australia Melbourne.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all rates and availability of the Astronomer and supporting team are subject to reconfirmation.</w:t>
      </w:r>
    </w:p>
    <w:p>
      <w:pPr>
        <w:numPr>
          <w:ilvl w:val="0"/>
          <w:numId w:val="1002"/>
        </w:numPr>
        <w:pStyle w:val="Compact"/>
      </w:pPr>
      <w:r>
        <w:t xml:space="preserve">All services described in this Quotation Estimate are to be performed in Australia Melbourne and its designated satellite observatory sites. Any relocation of primary work to a jurisdiction outside Australia Melbourne requires prior written consent from both parties.</w:t>
      </w:r>
    </w:p>
    <w:p>
      <w:pPr>
        <w:numPr>
          <w:ilvl w:val="0"/>
          <w:numId w:val="1002"/>
        </w:numPr>
        <w:pStyle w:val="Compact"/>
      </w:pPr>
      <w:r>
        <w:t xml:space="preserve">The Astronomer and all team members are engaged as independent contractors under this Quotation Estimate and are not employees of the Melbourne Institute of Advanced Research. Superannuation, workers' compensation, and payroll tax obligations remain the responsibility of Stellar Sciences &amp; Observatory Solutions Pty Ltd.</w:t>
      </w:r>
    </w:p>
    <w:p>
      <w:pPr>
        <w:numPr>
          <w:ilvl w:val="0"/>
          <w:numId w:val="1002"/>
        </w:numPr>
        <w:pStyle w:val="Compact"/>
      </w:pPr>
      <w:r>
        <w:t xml:space="preserve">Intellectual property generated during the course of the Astronomer's engagement shall be jointly owned by both parties, with publication rights governed by a separate Intellectual Property Agreement to be executed prior to commencement.</w:t>
      </w:r>
    </w:p>
    <w:p>
      <w:pPr>
        <w:numPr>
          <w:ilvl w:val="0"/>
          <w:numId w:val="1002"/>
        </w:numPr>
        <w:pStyle w:val="Compact"/>
      </w:pPr>
      <w:r>
        <w:t xml:space="preserve">This Quotation Estimate does not constitute a binding contract until signed and countersigned by both parties. Acceptance of this Quotation Estimate shall be evidenced by the signature block below.</w:t>
      </w:r>
    </w:p>
    <w:p>
      <w:pPr>
        <w:numPr>
          <w:ilvl w:val="0"/>
          <w:numId w:val="1002"/>
        </w:numPr>
        <w:pStyle w:val="Compact"/>
      </w:pPr>
      <w:r>
        <w:t xml:space="preserve">Any variation to the scope of Astronomer services outlined herein must be documented in a written Variation Order and signed by both parties before additional work commences.</w:t>
      </w:r>
    </w:p>
    <w:p>
      <w:pPr>
        <w:numPr>
          <w:ilvl w:val="0"/>
          <w:numId w:val="1002"/>
        </w:numPr>
        <w:pStyle w:val="Compact"/>
      </w:pPr>
      <w:r>
        <w:t xml:space="preserve">Disputes arising from this Quotation Estimate shall be resolved in accordance with the laws of the State of Victoria, Australia Melbourne, and shall be subject to the jurisdiction of the Victorian Civil and Administrative Tribunal (VCAT) where applicable.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conditions, and cost estimates set forth in this Quotation Estimate for Astronomer services in Australia Melbourne.</w:t>
      </w:r>
    </w:p>
    <w:p>
      <w:pPr>
        <w:pStyle w:val="BodyText"/>
      </w:pPr>
      <w:r>
        <w:rPr>
          <w:bCs/>
          <w:b/>
        </w:rPr>
        <w:t xml:space="preserve">For and on behalf of:</w:t>
      </w:r>
      <w:r>
        <w:br/>
      </w:r>
      <w:r>
        <w:t xml:space="preserve">Stellar Sciences &amp; Observatory Solutions Pty Ltd</w:t>
      </w:r>
    </w:p>
    <w:p>
      <w:pPr>
        <w:pStyle w:val="BodyText"/>
      </w:pPr>
      <w:r>
        <w:t xml:space="preserve">Authorised Signatory: ___________________________</w:t>
      </w:r>
      <w:r>
        <w:br/>
      </w:r>
      <w:r>
        <w:t xml:space="preserve">Name: Dr. Sarah Okafor, Managing Director</w:t>
      </w:r>
      <w:r>
        <w:br/>
      </w:r>
      <w:r>
        <w:t xml:space="preserve">Date: ___________________________</w:t>
      </w:r>
    </w:p>
    <w:p>
      <w:pPr>
        <w:pStyle w:val="BodyText"/>
      </w:pPr>
      <w:r>
        <w:rPr>
          <w:bCs/>
          <w:b/>
        </w:rPr>
        <w:t xml:space="preserve">For and on behalf of:</w:t>
      </w:r>
      <w:r>
        <w:br/>
      </w:r>
      <w:r>
        <w:t xml:space="preserve">Melbourne Institute of Advanced Research</w:t>
      </w:r>
    </w:p>
    <w:p>
      <w:pPr>
        <w:pStyle w:val="BodyText"/>
      </w:pPr>
      <w:r>
        <w:t xml:space="preserve">Authorised Signatory: ___________________________</w:t>
      </w:r>
      <w:r>
        <w:br/>
      </w:r>
      <w:r>
        <w:t xml:space="preserve">Name: Dr. Eleanor Whitfield, Director</w:t>
      </w:r>
      <w:r>
        <w:br/>
      </w:r>
      <w:r>
        <w:t xml:space="preserve">Date: ___________________________</w:t>
      </w:r>
    </w:p>
    <w:p>
      <w:pPr>
        <w:pStyle w:val="BodyText"/>
      </w:pPr>
      <w:r>
        <w:t xml:space="preserve">Stellar Sciences &amp; Observatory Solutions Pty Ltd | ABN 48 291 736 504 | Australia Melbourne, VIC 3141</w:t>
      </w:r>
    </w:p>
    <w:p>
      <w:pPr>
        <w:pStyle w:val="BodyText"/>
      </w:pPr>
      <w:r>
        <w:t xml:space="preserve">This Quotation Estimate was generated on 14 June 2025. All monetary values are in Australian Dollars (AUD) and inclusive of Goods and Services Tax (GST) at 10%.</w:t>
      </w:r>
    </w:p>
    <w:p>
      <w:pPr>
        <w:pStyle w:val="BodyText"/>
      </w:pPr>
      <w:r>
        <w:t xml:space="preserve">Document Reference: QTE-AST-2025-0472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Australia Melbourne</dc:title>
  <dc:creator/>
  <dc:language>en</dc:language>
  <cp:keywords/>
  <dcterms:created xsi:type="dcterms:W3CDTF">2026-10-10T01:54:42Z</dcterms:created>
  <dcterms:modified xsi:type="dcterms:W3CDTF">2026-10-10T01:54:42Z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