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Astronomer Services for Research and Observation</w:t>
      </w:r>
    </w:p>
    <w:p>
      <w:pPr>
        <w:pStyle w:val="BodyText"/>
      </w:pPr>
      <w:r>
        <w:t xml:space="preserve">Prepared for: Brazil Brasília – Federal District</w:t>
      </w:r>
    </w:p>
    <w:p>
      <w:pPr>
        <w:pStyle w:val="BodyText"/>
      </w:pPr>
      <w:r>
        <w:t xml:space="preserve">Document Reference: QE-AST-2025-0047</w:t>
      </w:r>
    </w:p>
    <w:bookmarkEnd w:id="20"/>
    <w:p>
      <w:pPr>
        <w:pStyle w:val="BodyText"/>
      </w:pPr>
      <w:r>
        <w:rPr>
          <w:bCs/>
          <w:b/>
        </w:rPr>
        <w:t xml:space="preserve">Date of Issue:</w:t>
      </w:r>
      <w:r>
        <w:t xml:space="preserve"> </w:t>
      </w:r>
      <w:r>
        <w:t xml:space="preserve">15 June 2025</w:t>
      </w:r>
      <w:r>
        <w:br/>
      </w:r>
      <w:r>
        <w:rPr>
          <w:bCs/>
          <w:b/>
        </w:rPr>
        <w:t xml:space="preserve">Validity Period:</w:t>
      </w:r>
      <w:r>
        <w:t xml:space="preserve"> </w:t>
      </w:r>
      <w:r>
        <w:t xml:space="preserve">30 calendar days</w:t>
      </w:r>
      <w:r>
        <w:br/>
      </w:r>
      <w:r>
        <w:rPr>
          <w:bCs/>
          <w:b/>
        </w:rPr>
        <w:t xml:space="preserve">Currency:</w:t>
      </w:r>
      <w:r>
        <w:t xml:space="preserve"> </w:t>
      </w:r>
      <w:r>
        <w:t xml:space="preserve">Brazilian Real (BRL)</w:t>
      </w:r>
    </w:p>
    <w:p>
      <w:pPr>
        <w:pStyle w:val="BodyText"/>
      </w:pPr>
      <w:r>
        <w:rPr>
          <w:bCs/>
          <w:b/>
        </w:rPr>
        <w:t xml:space="preserve">Prepared By:</w:t>
      </w:r>
      <w:r>
        <w:t xml:space="preserve"> </w:t>
      </w:r>
      <w:r>
        <w:t xml:space="preserve">Celestial Sciences Consulting Ltda.</w:t>
      </w:r>
      <w:r>
        <w:br/>
      </w:r>
      <w:r>
        <w:rPr>
          <w:bCs/>
          <w:b/>
        </w:rPr>
        <w:t xml:space="preserve">Address:</w:t>
      </w:r>
      <w:r>
        <w:t xml:space="preserve"> </w:t>
      </w:r>
      <w:r>
        <w:t xml:space="preserve">SCS Quadra 07, Bloco B, Sala 1204</w:t>
      </w:r>
      <w:r>
        <w:br/>
      </w:r>
      <w:r>
        <w:rPr>
          <w:bCs/>
          <w:b/>
        </w:rPr>
        <w:t xml:space="preserve">Brasília – DF, CEP 70315-900, Brazil</w:t>
      </w:r>
      <w:r>
        <w:br/>
      </w:r>
      <w:r>
        <w:rPr>
          <w:bCs/>
          <w:b/>
        </w:rPr>
        <w:t xml:space="preserve">CNPJ:</w:t>
      </w:r>
      <w:r>
        <w:t xml:space="preserve"> </w:t>
      </w:r>
      <w:r>
        <w:t xml:space="preserve">12.345.678/0001-90</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Universidade de Brasília (UnB) – Department of Astronomy and Astrophysics</w:t>
            </w:r>
          </w:p>
        </w:tc>
      </w:tr>
      <w:tr>
        <w:tc>
          <w:tcPr/>
          <w:p>
            <w:pPr>
              <w:pStyle w:val="Compact"/>
              <w:jc w:val="left"/>
            </w:pPr>
            <w:r>
              <w:rPr>
                <w:bCs/>
                <w:b/>
              </w:rPr>
              <w:t xml:space="preserve">Location:</w:t>
            </w:r>
          </w:p>
        </w:tc>
        <w:tc>
          <w:tcPr/>
          <w:p>
            <w:pPr>
              <w:pStyle w:val="Compact"/>
              <w:jc w:val="left"/>
            </w:pPr>
            <w:r>
              <w:t xml:space="preserve">Asa Norte, Brasília – DF, Brazil</w:t>
            </w:r>
          </w:p>
        </w:tc>
      </w:tr>
      <w:tr>
        <w:tc>
          <w:tcPr/>
          <w:p>
            <w:pPr>
              <w:pStyle w:val="Compact"/>
              <w:jc w:val="left"/>
            </w:pPr>
            <w:r>
              <w:rPr>
                <w:bCs/>
                <w:b/>
              </w:rPr>
              <w:t xml:space="preserve">Project:</w:t>
            </w:r>
          </w:p>
        </w:tc>
        <w:tc>
          <w:tcPr/>
          <w:p>
            <w:pPr>
              <w:pStyle w:val="Compact"/>
              <w:jc w:val="left"/>
            </w:pPr>
            <w:r>
              <w:t xml:space="preserve">Deployment of a Senior Astronomer for the new optical observatory facility in the Brasília metropolitan region</w:t>
            </w:r>
          </w:p>
        </w:tc>
      </w:tr>
      <w:tr>
        <w:tc>
          <w:tcPr/>
          <w:p>
            <w:pPr>
              <w:pStyle w:val="Compact"/>
              <w:jc w:val="left"/>
            </w:pPr>
            <w:r>
              <w:rPr>
                <w:bCs/>
                <w:b/>
              </w:rPr>
              <w:t xml:space="preserve">Contact Person:</w:t>
            </w:r>
          </w:p>
        </w:tc>
        <w:tc>
          <w:tcPr/>
          <w:p>
            <w:pPr>
              <w:pStyle w:val="Compact"/>
              <w:jc w:val="left"/>
            </w:pPr>
            <w:r>
              <w:t xml:space="preserve">Prof. Dr. Helena Vasconcelos, Head of Department</w:t>
            </w:r>
          </w:p>
        </w:tc>
      </w:tr>
    </w:tbl>
    <w:bookmarkEnd w:id="21"/>
    <w:bookmarkStart w:id="22" w:name="scope-of-services-astronomer-engagement"/>
    <w:p>
      <w:pPr>
        <w:pStyle w:val="Heading2"/>
      </w:pPr>
      <w:r>
        <w:t xml:space="preserve">2. Scope of Services – Astronomer Engagement</w:t>
      </w:r>
    </w:p>
    <w:p>
      <w:pPr>
        <w:pStyle w:val="FirstParagraph"/>
      </w:pPr>
      <w:r>
        <w:t xml:space="preserve">This</w:t>
      </w:r>
      <w:r>
        <w:t xml:space="preserve"> </w:t>
      </w:r>
      <w:r>
        <w:t xml:space="preserve">Quotation Estimate</w:t>
      </w:r>
      <w:r>
        <w:t xml:space="preserve"> </w:t>
      </w:r>
      <w:r>
        <w:t xml:space="preserve">outlines the professional fees and associated costs for the engagement of a qualified</w:t>
      </w:r>
      <w:r>
        <w:t xml:space="preserve"> </w:t>
      </w:r>
      <w:r>
        <w:t xml:space="preserve">Astronomer</w:t>
      </w:r>
      <w:r>
        <w:t xml:space="preserve"> </w:t>
      </w:r>
      <w:r>
        <w:t xml:space="preserve">to provide specialized services in</w:t>
      </w:r>
      <w:r>
        <w:t xml:space="preserve"> </w:t>
      </w:r>
      <w:r>
        <w:t xml:space="preserve">Brazil Brasília</w:t>
      </w:r>
      <w:r>
        <w:t xml:space="preserve">. The Astronomer will be responsible for the following activities within the Federal District of Brasília and its surrounding observation sites:</w:t>
      </w:r>
    </w:p>
    <w:p>
      <w:pPr>
        <w:numPr>
          <w:ilvl w:val="0"/>
          <w:numId w:val="1001"/>
        </w:numPr>
        <w:pStyle w:val="Compact"/>
      </w:pPr>
      <w:r>
        <w:t xml:space="preserve">Design and calibration of the new 1.2-meter optical telescope system to be installed at the UnB observatory campus in Brasília.</w:t>
      </w:r>
    </w:p>
    <w:p>
      <w:pPr>
        <w:numPr>
          <w:ilvl w:val="0"/>
          <w:numId w:val="1001"/>
        </w:numPr>
        <w:pStyle w:val="Compact"/>
      </w:pPr>
      <w:r>
        <w:t xml:space="preserve">Development of observation schedules optimized for the geographic coordinates of Brasília (15°47′S, 47°52′W) and the local atmospheric conditions of the Cerrado region.</w:t>
      </w:r>
    </w:p>
    <w:p>
      <w:pPr>
        <w:numPr>
          <w:ilvl w:val="0"/>
          <w:numId w:val="1001"/>
        </w:numPr>
        <w:pStyle w:val="Compact"/>
      </w:pPr>
      <w:r>
        <w:t xml:space="preserve">Supervision and training of a team of six graduate students in observational astrophysics, spectroscopy, and data reduction techniques.</w:t>
      </w:r>
    </w:p>
    <w:p>
      <w:pPr>
        <w:numPr>
          <w:ilvl w:val="0"/>
          <w:numId w:val="1001"/>
        </w:numPr>
        <w:pStyle w:val="Compact"/>
      </w:pPr>
      <w:r>
        <w:t xml:space="preserve">Authorship and co-authorship of a minimum of two peer-reviewed research papers during the contract period.</w:t>
      </w:r>
    </w:p>
    <w:p>
      <w:pPr>
        <w:numPr>
          <w:ilvl w:val="0"/>
          <w:numId w:val="1001"/>
        </w:numPr>
        <w:pStyle w:val="Compact"/>
      </w:pPr>
      <w:r>
        <w:t xml:space="preserve">Participation in at least three national or international astronomical conferences held in Brazil or abroad, representing the institution.</w:t>
      </w:r>
    </w:p>
    <w:p>
      <w:pPr>
        <w:numPr>
          <w:ilvl w:val="0"/>
          <w:numId w:val="1001"/>
        </w:numPr>
        <w:pStyle w:val="Compact"/>
      </w:pPr>
      <w:r>
        <w:t xml:space="preserve">Collaboration with the National Institute for Space Research (INPE) in São José dos Campos on joint observation campaigns.</w:t>
      </w:r>
    </w:p>
    <w:p>
      <w:pPr>
        <w:numPr>
          <w:ilvl w:val="0"/>
          <w:numId w:val="1001"/>
        </w:numPr>
        <w:pStyle w:val="Compact"/>
      </w:pPr>
      <w:r>
        <w:t xml:space="preserve">Monthly progress reports submitted to the Department of Astronomy and Astrophysics, UnB, Brasília.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(BRL)</w:t>
            </w:r>
          </w:p>
        </w:tc>
        <w:tc>
          <w:tcPr/>
          <w:p>
            <w:pPr>
              <w:pStyle w:val="Compact"/>
              <w:jc w:val="left"/>
            </w:pPr>
            <w:r>
              <w:t xml:space="preserve">Total (BRL)</w:t>
            </w:r>
          </w:p>
        </w:tc>
      </w:tr>
      <w:tr>
        <w:tc>
          <w:tcPr/>
          <w:p>
            <w:pPr>
              <w:pStyle w:val="Compact"/>
              <w:jc w:val="left"/>
            </w:pPr>
            <w:r>
              <w:t xml:space="preserve">3.1</w:t>
            </w:r>
          </w:p>
        </w:tc>
        <w:tc>
          <w:tcPr/>
          <w:p>
            <w:pPr>
              <w:pStyle w:val="Compact"/>
              <w:jc w:val="left"/>
            </w:pPr>
            <w:r>
              <w:t xml:space="preserve">Senior Astronomer – Monthly Professional Fee (PhD in Astrophysics, 10+ years experience)</w:t>
            </w:r>
          </w:p>
        </w:tc>
        <w:tc>
          <w:tcPr/>
          <w:p>
            <w:pPr>
              <w:pStyle w:val="Compact"/>
              <w:jc w:val="left"/>
            </w:pPr>
            <w:r>
              <w:t xml:space="preserve">12 months</w:t>
            </w:r>
          </w:p>
        </w:tc>
        <w:tc>
          <w:tcPr/>
          <w:p>
            <w:pPr>
              <w:pStyle w:val="Compact"/>
              <w:jc w:val="left"/>
            </w:pPr>
            <w:r>
              <w:t xml:space="preserve">R$ 48,500.00</w:t>
            </w:r>
          </w:p>
        </w:tc>
        <w:tc>
          <w:tcPr/>
          <w:p>
            <w:pPr>
              <w:pStyle w:val="Compact"/>
              <w:jc w:val="left"/>
            </w:pPr>
            <w:r>
              <w:t xml:space="preserve">R$ 582,000.00</w:t>
            </w:r>
          </w:p>
        </w:tc>
      </w:tr>
      <w:tr>
        <w:tc>
          <w:tcPr/>
          <w:p>
            <w:pPr>
              <w:pStyle w:val="Compact"/>
              <w:jc w:val="left"/>
            </w:pPr>
            <w:r>
              <w:t xml:space="preserve">3.2</w:t>
            </w:r>
          </w:p>
        </w:tc>
        <w:tc>
          <w:tcPr/>
          <w:p>
            <w:pPr>
              <w:pStyle w:val="Compact"/>
              <w:jc w:val="left"/>
            </w:pPr>
            <w:r>
              <w:t xml:space="preserve">Telescope Calibration and Commissioning (on-site, Brasília)</w:t>
            </w:r>
          </w:p>
        </w:tc>
        <w:tc>
          <w:tcPr/>
          <w:p>
            <w:pPr>
              <w:pStyle w:val="Compact"/>
              <w:jc w:val="left"/>
            </w:pPr>
            <w:r>
              <w:t xml:space="preserve">2 months</w:t>
            </w:r>
          </w:p>
        </w:tc>
        <w:tc>
          <w:tcPr/>
          <w:p>
            <w:pPr>
              <w:pStyle w:val="Compact"/>
              <w:jc w:val="left"/>
            </w:pPr>
            <w:r>
              <w:t xml:space="preserve">R$ 35,000.00</w:t>
            </w:r>
          </w:p>
        </w:tc>
        <w:tc>
          <w:tcPr/>
          <w:p>
            <w:pPr>
              <w:pStyle w:val="Compact"/>
              <w:jc w:val="left"/>
            </w:pPr>
            <w:r>
              <w:t xml:space="preserve">R$ 70,000.00</w:t>
            </w:r>
          </w:p>
        </w:tc>
      </w:tr>
      <w:tr>
        <w:tc>
          <w:tcPr/>
          <w:p>
            <w:pPr>
              <w:pStyle w:val="Compact"/>
              <w:jc w:val="left"/>
            </w:pPr>
            <w:r>
              <w:t xml:space="preserve">3.3</w:t>
            </w:r>
          </w:p>
        </w:tc>
        <w:tc>
          <w:tcPr/>
          <w:p>
            <w:pPr>
              <w:pStyle w:val="Compact"/>
              <w:jc w:val="left"/>
            </w:pPr>
            <w:r>
              <w:t xml:space="preserve">Graduate Student Training Program (6 students, 12 months)</w:t>
            </w:r>
          </w:p>
        </w:tc>
        <w:tc>
          <w:tcPr/>
          <w:p>
            <w:pPr>
              <w:pStyle w:val="Compact"/>
              <w:jc w:val="left"/>
            </w:pPr>
            <w:r>
              <w:t xml:space="preserve">12 months</w:t>
            </w:r>
          </w:p>
        </w:tc>
        <w:tc>
          <w:tcPr/>
          <w:p>
            <w:pPr>
              <w:pStyle w:val="Compact"/>
              <w:jc w:val="left"/>
            </w:pPr>
            <w:r>
              <w:t xml:space="preserve">R$ 12,000.00</w:t>
            </w:r>
          </w:p>
        </w:tc>
        <w:tc>
          <w:tcPr/>
          <w:p>
            <w:pPr>
              <w:pStyle w:val="Compact"/>
              <w:jc w:val="left"/>
            </w:pPr>
            <w:r>
              <w:t xml:space="preserve">R$ 144,000.00</w:t>
            </w:r>
          </w:p>
        </w:tc>
      </w:tr>
      <w:tr>
        <w:tc>
          <w:tcPr/>
          <w:p>
            <w:pPr>
              <w:pStyle w:val="Compact"/>
              <w:jc w:val="left"/>
            </w:pPr>
            <w:r>
              <w:t xml:space="preserve">3.4</w:t>
            </w:r>
          </w:p>
        </w:tc>
        <w:tc>
          <w:tcPr/>
          <w:p>
            <w:pPr>
              <w:pStyle w:val="Compact"/>
              <w:jc w:val="left"/>
            </w:pPr>
            <w:r>
              <w:t xml:space="preserve">Research Paper Publication Support (2 papers, including open-access fees)</w:t>
            </w:r>
          </w:p>
        </w:tc>
        <w:tc>
          <w:tcPr/>
          <w:p>
            <w:pPr>
              <w:pStyle w:val="Compact"/>
              <w:jc w:val="left"/>
            </w:pPr>
            <w:r>
              <w:t xml:space="preserve">12 months</w:t>
            </w:r>
          </w:p>
        </w:tc>
        <w:tc>
          <w:tcPr/>
          <w:p>
            <w:pPr>
              <w:pStyle w:val="Compact"/>
              <w:jc w:val="left"/>
            </w:pPr>
            <w:r>
              <w:t xml:space="preserve">R$ 8,500.00</w:t>
            </w:r>
          </w:p>
        </w:tc>
        <w:tc>
          <w:tcPr/>
          <w:p>
            <w:pPr>
              <w:pStyle w:val="Compact"/>
              <w:jc w:val="left"/>
            </w:pPr>
            <w:r>
              <w:t xml:space="preserve">R$ 17,000.00</w:t>
            </w:r>
          </w:p>
        </w:tc>
      </w:tr>
      <w:tr>
        <w:tc>
          <w:tcPr/>
          <w:p>
            <w:pPr>
              <w:pStyle w:val="Compact"/>
              <w:jc w:val="left"/>
            </w:pPr>
            <w:r>
              <w:t xml:space="preserve">3.5</w:t>
            </w:r>
          </w:p>
        </w:tc>
        <w:tc>
          <w:tcPr/>
          <w:p>
            <w:pPr>
              <w:pStyle w:val="Compact"/>
              <w:jc w:val="left"/>
            </w:pPr>
            <w:r>
              <w:t xml:space="preserve">Conference Travel and Participation (3 events, domestic and international)</w:t>
            </w:r>
          </w:p>
        </w:tc>
        <w:tc>
          <w:tcPr/>
          <w:p>
            <w:pPr>
              <w:pStyle w:val="Compact"/>
              <w:jc w:val="left"/>
            </w:pPr>
            <w:r>
              <w:t xml:space="preserve">12 months</w:t>
            </w:r>
          </w:p>
        </w:tc>
        <w:tc>
          <w:tcPr/>
          <w:p>
            <w:pPr>
              <w:pStyle w:val="Compact"/>
              <w:jc w:val="left"/>
            </w:pPr>
            <w:r>
              <w:t xml:space="preserve">R$ 15,000.00</w:t>
            </w:r>
          </w:p>
        </w:tc>
        <w:tc>
          <w:tcPr/>
          <w:p>
            <w:pPr>
              <w:pStyle w:val="Compact"/>
              <w:jc w:val="left"/>
            </w:pPr>
            <w:r>
              <w:t xml:space="preserve">R$ 45,000.00</w:t>
            </w:r>
          </w:p>
        </w:tc>
      </w:tr>
      <w:tr>
        <w:tc>
          <w:tcPr/>
          <w:p>
            <w:pPr>
              <w:pStyle w:val="Compact"/>
              <w:jc w:val="left"/>
            </w:pPr>
            <w:r>
              <w:t xml:space="preserve">3.6</w:t>
            </w:r>
          </w:p>
        </w:tc>
        <w:tc>
          <w:tcPr/>
          <w:p>
            <w:pPr>
              <w:pStyle w:val="Compact"/>
              <w:jc w:val="left"/>
            </w:pPr>
            <w:r>
              <w:t xml:space="preserve">Collaboration with INPE – Joint Observation Campaigns (2 campaigns)</w:t>
            </w:r>
          </w:p>
        </w:tc>
        <w:tc>
          <w:tcPr/>
          <w:p>
            <w:pPr>
              <w:pStyle w:val="Compact"/>
              <w:jc w:val="left"/>
            </w:pPr>
            <w:r>
              <w:t xml:space="preserve">6 months</w:t>
            </w:r>
          </w:p>
        </w:tc>
        <w:tc>
          <w:tcPr/>
          <w:p>
            <w:pPr>
              <w:pStyle w:val="Compact"/>
              <w:jc w:val="left"/>
            </w:pPr>
            <w:r>
              <w:t xml:space="preserve">R$ 22,000.00</w:t>
            </w:r>
          </w:p>
        </w:tc>
        <w:tc>
          <w:tcPr/>
          <w:p>
            <w:pPr>
              <w:pStyle w:val="Compact"/>
              <w:jc w:val="left"/>
            </w:pPr>
            <w:r>
              <w:t xml:space="preserve">R$ 44,000.00</w:t>
            </w:r>
          </w:p>
        </w:tc>
      </w:tr>
      <w:tr>
        <w:tc>
          <w:tcPr/>
          <w:p>
            <w:pPr>
              <w:pStyle w:val="Compact"/>
              <w:jc w:val="left"/>
            </w:pPr>
            <w:r>
              <w:t xml:space="preserve">3.7</w:t>
            </w:r>
          </w:p>
        </w:tc>
        <w:tc>
          <w:tcPr/>
          <w:p>
            <w:pPr>
              <w:pStyle w:val="Compact"/>
              <w:jc w:val="left"/>
            </w:pPr>
            <w:r>
              <w:t xml:space="preserve">Accommodation and Local Transport in Brasília (Federal District)</w:t>
            </w:r>
          </w:p>
        </w:tc>
        <w:tc>
          <w:tcPr/>
          <w:p>
            <w:pPr>
              <w:pStyle w:val="Compact"/>
              <w:jc w:val="left"/>
            </w:pPr>
            <w:r>
              <w:t xml:space="preserve">12 months</w:t>
            </w:r>
          </w:p>
        </w:tc>
        <w:tc>
          <w:tcPr/>
          <w:p>
            <w:pPr>
              <w:pStyle w:val="Compact"/>
              <w:jc w:val="left"/>
            </w:pPr>
            <w:r>
              <w:t xml:space="preserve">R$ 6,800.00</w:t>
            </w:r>
          </w:p>
        </w:tc>
        <w:tc>
          <w:tcPr/>
          <w:p>
            <w:pPr>
              <w:pStyle w:val="Compact"/>
              <w:jc w:val="left"/>
            </w:pPr>
            <w:r>
              <w:t xml:space="preserve">R$ 81,600.00</w:t>
            </w:r>
          </w:p>
        </w:tc>
      </w:tr>
      <w:tr>
        <w:tc>
          <w:tcPr/>
          <w:p>
            <w:pPr>
              <w:pStyle w:val="Compact"/>
              <w:jc w:val="left"/>
            </w:pPr>
            <w:r>
              <w:t xml:space="preserve">3.8</w:t>
            </w:r>
          </w:p>
        </w:tc>
        <w:tc>
          <w:tcPr/>
          <w:p>
            <w:pPr>
              <w:pStyle w:val="Compact"/>
              <w:jc w:val="left"/>
            </w:pPr>
            <w:r>
              <w:t xml:space="preserve">Software Licenses and Data Processing (AstroPy, IRAF, custom pipelines)</w:t>
            </w:r>
          </w:p>
        </w:tc>
        <w:tc>
          <w:tcPr/>
          <w:p>
            <w:pPr>
              <w:pStyle w:val="Compact"/>
              <w:jc w:val="left"/>
            </w:pPr>
            <w:r>
              <w:t xml:space="preserve">12 months</w:t>
            </w:r>
          </w:p>
        </w:tc>
        <w:tc>
          <w:tcPr/>
          <w:p>
            <w:pPr>
              <w:pStyle w:val="Compact"/>
              <w:jc w:val="left"/>
            </w:pPr>
            <w:r>
              <w:t xml:space="preserve">R$ 4,200.00</w:t>
            </w:r>
          </w:p>
        </w:tc>
        <w:tc>
          <w:tcPr/>
          <w:p>
            <w:pPr>
              <w:pStyle w:val="Compact"/>
              <w:jc w:val="left"/>
            </w:pPr>
            <w:r>
              <w:t xml:space="preserve">R$ 50,400.00</w:t>
            </w:r>
          </w:p>
        </w:tc>
      </w:tr>
      <w:tr>
        <w:tc>
          <w:tcPr>
            <w:gridSpan w:val="4"/>
          </w:tcPr>
          <w:p>
            <w:pPr>
              <w:pStyle w:val="Compact"/>
              <w:jc w:val="left"/>
            </w:pPr>
            <w:r>
              <w:rPr>
                <w:bCs/>
                <w:b/>
              </w:rPr>
              <w:t xml:space="preserve">GRAND TOTAL (before taxes)</w:t>
            </w:r>
          </w:p>
        </w:tc>
        <w:tc>
          <w:tcPr/>
          <w:p>
            <w:pPr>
              <w:pStyle w:val="Compact"/>
              <w:jc w:val="left"/>
            </w:pPr>
            <w:r>
              <w:rPr>
                <w:bCs/>
                <w:b/>
              </w:rPr>
              <w:t xml:space="preserve">R$ 1,034,000.00</w:t>
            </w:r>
          </w:p>
        </w:tc>
      </w:tr>
      <w:tr>
        <w:tc>
          <w:tcPr>
            <w:gridSpan w:val="4"/>
          </w:tcPr>
          <w:p>
            <w:pPr>
              <w:pStyle w:val="Compact"/>
              <w:jc w:val="left"/>
            </w:pPr>
            <w:r>
              <w:t xml:space="preserve">Applicable Taxes (ISS 5% + PIS/COFINS 3.65%)</w:t>
            </w:r>
          </w:p>
        </w:tc>
        <w:tc>
          <w:tcPr/>
          <w:p>
            <w:pPr>
              <w:pStyle w:val="Compact"/>
              <w:jc w:val="left"/>
            </w:pPr>
            <w:r>
              <w:t xml:space="preserve">R$ 81,077.00</w:t>
            </w:r>
          </w:p>
        </w:tc>
      </w:tr>
      <w:tr>
        <w:tc>
          <w:tcPr>
            <w:gridSpan w:val="4"/>
          </w:tcPr>
          <w:p>
            <w:pPr>
              <w:pStyle w:val="Compact"/>
              <w:jc w:val="left"/>
            </w:pPr>
            <w:r>
              <w:rPr>
                <w:bCs/>
                <w:b/>
              </w:rPr>
              <w:t xml:space="preserve">FINAL TOTAL (tax-inclusive)</w:t>
            </w:r>
          </w:p>
        </w:tc>
        <w:tc>
          <w:tcPr/>
          <w:p>
            <w:pPr>
              <w:pStyle w:val="Compact"/>
              <w:jc w:val="left"/>
            </w:pPr>
            <w:r>
              <w:rPr>
                <w:bCs/>
                <w:b/>
              </w:rPr>
              <w:t xml:space="preserve">R$ 1,115,077.00</w:t>
            </w:r>
          </w:p>
        </w:tc>
      </w:tr>
    </w:tbl>
    <w:bookmarkEnd w:id="23"/>
    <w:bookmarkStart w:id="24" w:name="payment-terms"/>
    <w:p>
      <w:pPr>
        <w:pStyle w:val="Heading2"/>
      </w:pPr>
      <w:r>
        <w:t xml:space="preserve">4. Payment Terms</w:t>
      </w:r>
    </w:p>
    <w:p>
      <w:pPr>
        <w:pStyle w:val="FirstParagraph"/>
      </w:pPr>
      <w:r>
        <w:t xml:space="preserve">This Quotation Estimate is structured for payment in four (4) equal quarterly installments of</w:t>
      </w:r>
      <w:r>
        <w:t xml:space="preserve"> </w:t>
      </w:r>
      <w:r>
        <w:rPr>
          <w:bCs/>
          <w:b/>
        </w:rPr>
        <w:t xml:space="preserve">R$ 278,769.25</w:t>
      </w:r>
      <w:r>
        <w:t xml:space="preserve">, due on the 5th business day of each quarter. Payment shall be made via bank transfer to the account of Celestial Sciences Consulting Ltda., Banco do Brasil, Agência 1234-5, Conta Corrente 67890-1, CNPJ 12.345.678/0001-90. Late payments shall accrue interest at the rate of 1% per month plus SELIC index, in accordance with Brazilian commercial law.</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After this period, all prices are subject to revision due to currency fluctuations and market conditions in Brazil.</w:t>
      </w:r>
    </w:p>
    <w:p>
      <w:pPr>
        <w:numPr>
          <w:ilvl w:val="0"/>
          <w:numId w:val="1002"/>
        </w:numPr>
        <w:pStyle w:val="Compact"/>
      </w:pPr>
      <w:r>
        <w:t xml:space="preserve">The Astronomer engaged under this estimate shall comply with all applicable Brazilian labor regulations, including CLT provisions where applicable, and the specific academic bylaws of the Universidade de Brasília.</w:t>
      </w:r>
    </w:p>
    <w:p>
      <w:pPr>
        <w:numPr>
          <w:ilvl w:val="0"/>
          <w:numId w:val="1002"/>
        </w:numPr>
        <w:pStyle w:val="Compact"/>
      </w:pPr>
      <w:r>
        <w:t xml:space="preserve">All intellectual property generated during the engagement, including research data, software, and publications, shall be jointly owned by the Astronomer and the client institution, as stipulated in the formal service contract.</w:t>
      </w:r>
    </w:p>
    <w:p>
      <w:pPr>
        <w:numPr>
          <w:ilvl w:val="0"/>
          <w:numId w:val="1002"/>
        </w:numPr>
        <w:pStyle w:val="Compact"/>
      </w:pPr>
      <w:r>
        <w:t xml:space="preserve">The Astronomer shall maintain professional liability insurance with a minimum coverage of R$ 500,000.00 throughout the duration of the engagement in Brasília.</w:t>
      </w:r>
    </w:p>
    <w:p>
      <w:pPr>
        <w:numPr>
          <w:ilvl w:val="0"/>
          <w:numId w:val="1002"/>
        </w:numPr>
        <w:pStyle w:val="Compact"/>
      </w:pPr>
      <w:r>
        <w:t xml:space="preserve">Either party may terminate the engagement with a written notice of sixty (60) days. In such case, a pro-rata settlement of all services rendered up to the termination date shall be applied.</w:t>
      </w:r>
    </w:p>
    <w:p>
      <w:pPr>
        <w:numPr>
          <w:ilvl w:val="0"/>
          <w:numId w:val="1002"/>
        </w:numPr>
        <w:pStyle w:val="Compact"/>
      </w:pPr>
      <w:r>
        <w:t xml:space="preserve">All observations and data collected in the Brasília region shall be archived in the institutional repository of UnB within thirty (30) days of collection, in compliance with Brazilian data protection law (LGPD – Lei Geral de Proteção de Dados).</w:t>
      </w:r>
    </w:p>
    <w:p>
      <w:pPr>
        <w:numPr>
          <w:ilvl w:val="0"/>
          <w:numId w:val="1002"/>
        </w:numPr>
        <w:pStyle w:val="Compact"/>
      </w:pPr>
      <w:r>
        <w:t xml:space="preserve">This Quotation Estimate does not constitute a binding contract. A formal service agreement must be executed by both parties before any work commences.</w:t>
      </w:r>
    </w:p>
    <w:p>
      <w:pPr>
        <w:numPr>
          <w:ilvl w:val="0"/>
          <w:numId w:val="1002"/>
        </w:numPr>
        <w:pStyle w:val="Compact"/>
      </w:pPr>
      <w:r>
        <w:t xml:space="preserve">Disputes arising from this estimate or the subsequent contract shall be resolved by arbitration in Brasília – DF, Brazil, under the rules of the CAM-CCBC (Câmara de Arbitragem do Centro de Conciliação e Arbitragem do Brasil).</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pricing outlined herein for the engagement of the Astronomer in Brazil Brasília.</w:t>
      </w:r>
    </w:p>
    <w:p>
      <w:pPr>
        <w:pStyle w:val="BodyText"/>
      </w:pPr>
      <w:r>
        <w:rPr>
          <w:bCs/>
          <w:b/>
        </w:rPr>
        <w:t xml:space="preserve">For Celestial Sciences Consulting Ltda.</w:t>
      </w:r>
      <w:r>
        <w:br/>
      </w:r>
      <w:r>
        <w:t xml:space="preserve">Dr. Ricardo Almeida – Director</w:t>
      </w:r>
      <w:r>
        <w:br/>
      </w:r>
      <w:r>
        <w:t xml:space="preserve">Date: _______________</w:t>
      </w:r>
    </w:p>
    <w:p>
      <w:pPr>
        <w:pStyle w:val="BodyText"/>
      </w:pPr>
      <w:r>
        <w:rPr>
          <w:bCs/>
          <w:b/>
        </w:rPr>
        <w:t xml:space="preserve">For Universidade de Brasília (UnB)</w:t>
      </w:r>
      <w:r>
        <w:br/>
      </w:r>
      <w:r>
        <w:t xml:space="preserve">Prof. Dr. Helena Vasconcelos – Head of Department</w:t>
      </w:r>
      <w:r>
        <w:br/>
      </w:r>
      <w:r>
        <w:t xml:space="preserve">Date: _______________</w:t>
      </w:r>
    </w:p>
    <w:p>
      <w:pPr>
        <w:pStyle w:val="BodyText"/>
      </w:pPr>
      <w:r>
        <w:t xml:space="preserve">Quotation Estimate QE-AST-2025-0047 | Celestial Sciences Consulting Ltda. | Brasília – DF, Brazil</w:t>
      </w:r>
    </w:p>
    <w:p>
      <w:pPr>
        <w:pStyle w:val="BodyText"/>
      </w:pPr>
      <w:r>
        <w:t xml:space="preserve">This document is generated electronically and is valid without a physical stamp. For inquiries, contact: quotations@celestialsciences.com.br | +55 (61) 3333-4455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Brazil Brasília</dc:title>
  <dc:creator/>
  <dc:language>en</dc:language>
  <cp:keywords/>
  <dcterms:created xsi:type="dcterms:W3CDTF">2026-10-10T08:06:15Z</dcterms:created>
  <dcterms:modified xsi:type="dcterms:W3CDTF">2026-10-10T08:06:15Z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