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elestial-sciences-consultancy-ltd."/>
    <w:p>
      <w:pPr>
        <w:pStyle w:val="Heading1"/>
      </w:pPr>
      <w:r>
        <w:t xml:space="preserve">Celestial Sciences Consultancy Ltd.</w:t>
      </w:r>
    </w:p>
    <w:p>
      <w:pPr>
        <w:pStyle w:val="FirstParagraph"/>
      </w:pPr>
      <w:r>
        <w:t xml:space="preserve">Av. Pasteur, 250 – Fundão Oswaldo Cruz – Urca, Rio de Janeiro, RJ – CEP 22290-180, Brazil</w:t>
      </w:r>
    </w:p>
    <w:p>
      <w:pPr>
        <w:pStyle w:val="BodyText"/>
      </w:pPr>
      <w:r>
        <w:t xml:space="preserve">Tel: +55 (21) 3555-0142  |  Email: quotations@celestialsciences.com.br  |  CNPJ: 12.345.678/0001-90</w:t>
      </w:r>
    </w:p>
    <w:bookmarkEnd w:id="20"/>
    <w:p>
      <w:pPr>
        <w:pStyle w:val="BodyText"/>
      </w:pPr>
      <w:r>
        <w:t xml:space="preserve">Quotation Estimate</w:t>
      </w:r>
    </w:p>
    <w:p>
      <w:pPr>
        <w:pStyle w:val="BodyText"/>
      </w:pPr>
      <w:r>
        <w:rPr>
          <w:bCs/>
          <w:b/>
        </w:rPr>
        <w:t xml:space="preserve">Quotation No.:</w:t>
      </w:r>
      <w:r>
        <w:t xml:space="preserve"> </w:t>
      </w:r>
      <w:r>
        <w:t xml:space="preserve">QTE-2025-0487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Location of Service:</w:t>
      </w:r>
      <w:r>
        <w:t xml:space="preserve"> </w:t>
      </w:r>
      <w:r>
        <w:t xml:space="preserve">Brazil, Rio de Janeiro</w:t>
      </w:r>
    </w:p>
    <w:p>
      <w:pPr>
        <w:pStyle w:val="BodyText"/>
      </w:pPr>
      <w:r>
        <w:rPr>
          <w:bCs/>
          <w:b/>
        </w:rPr>
        <w:t xml:space="preserve">Prepared For:</w:t>
      </w:r>
      <w:r>
        <w:t xml:space="preserve"> </w:t>
      </w:r>
      <w:r>
        <w:t xml:space="preserve">Universidade Federal do Rio de Janeiro (UFRJ)</w:t>
      </w:r>
    </w:p>
    <w:p>
      <w:pPr>
        <w:pStyle w:val="BodyText"/>
      </w:pPr>
      <w:r>
        <w:rPr>
          <w:bCs/>
          <w:b/>
        </w:rPr>
        <w:t xml:space="preserve">Department:</w:t>
      </w:r>
      <w:r>
        <w:t xml:space="preserve"> </w:t>
      </w:r>
      <w:r>
        <w:t xml:space="preserve">Instituto de Astronomia, Geofísica e Ciências Atmosféricas</w:t>
      </w:r>
    </w:p>
    <w:p>
      <w:pPr>
        <w:pStyle w:val="BodyText"/>
      </w:pPr>
      <w:r>
        <w:rPr>
          <w:bCs/>
          <w:b/>
        </w:rPr>
        <w:t xml:space="preserve">Attn:</w:t>
      </w:r>
      <w:r>
        <w:t xml:space="preserve"> </w:t>
      </w:r>
      <w:r>
        <w:t xml:space="preserve">Prof. Dr. Helena Vasconcelos</w:t>
      </w:r>
    </w:p>
    <w:p>
      <w:pPr>
        <w:pStyle w:val="BodyText"/>
      </w:pPr>
      <w:r>
        <w:rPr>
          <w:bCs/>
          <w:b/>
        </w:rPr>
        <w:t xml:space="preserve">Reference:</w:t>
      </w:r>
      <w:r>
        <w:t xml:space="preserve"> </w:t>
      </w:r>
      <w:r>
        <w:t xml:space="preserve">RFP-IA-2025-031</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Celestial Sciences Consultancy Ltd. in response to the Request for Proposal (RFP-IA-2025-031) submitted by the Instituto de Astronomia, Geofísica e Ciências Atmosféricas at the Universidade Federal do Rio de Janeiro. The purpose of this document is to provide a comprehensive, itemized cost breakdown for the engagement of a senior</w:t>
      </w:r>
      <w:r>
        <w:t xml:space="preserve"> </w:t>
      </w:r>
      <w:r>
        <w:t xml:space="preserve">Astronomer</w:t>
      </w:r>
      <w:r>
        <w:t xml:space="preserve"> </w:t>
      </w:r>
      <w:r>
        <w:t xml:space="preserve">to deliver specialized research, observational, and educational services within the metropolitan region of</w:t>
      </w:r>
      <w:r>
        <w:t xml:space="preserve"> </w:t>
      </w:r>
      <w:r>
        <w:t xml:space="preserve">Brazil, Rio de Janeiro</w:t>
      </w:r>
      <w:r>
        <w:t xml:space="preserve">, and its surrounding astronomical observation sites.</w:t>
      </w:r>
    </w:p>
    <w:p>
      <w:pPr>
        <w:pStyle w:val="BodyText"/>
      </w:pPr>
      <w:r>
        <w:t xml:space="preserve">The</w:t>
      </w:r>
      <w:r>
        <w:t xml:space="preserve"> </w:t>
      </w:r>
      <w:r>
        <w:t xml:space="preserve">Astronomer</w:t>
      </w:r>
      <w:r>
        <w:t xml:space="preserve"> </w:t>
      </w:r>
      <w:r>
        <w:t xml:space="preserve">proposed for this engagement is Dr. Marcus Aurelio Ferreira, a PhD in Astrophysics from the University of Cambridge with over eighteen years of professional experience in stellar evolution, exoplanet detection, and high-precision photometry. Dr. Ferreira has previously conducted fieldwork at the Observatório do Pico dos Dias (LDS) in Itajubá, MG, and at the Observatório Nacional in São Cristóvão, Rio de Janeiro, making him exceptionally well-suited to the geographic and scientific context of</w:t>
      </w:r>
      <w:r>
        <w:t xml:space="preserve"> </w:t>
      </w:r>
      <w:r>
        <w:t xml:space="preserve">Brazil, Rio de Janeiro</w:t>
      </w:r>
      <w:r>
        <w:t xml:space="preserve">.</w:t>
      </w:r>
    </w:p>
    <w:bookmarkEnd w:id="21"/>
    <w:bookmarkStart w:id="22" w:name="detailed-scope-of-services"/>
    <w:p>
      <w:pPr>
        <w:pStyle w:val="Heading2"/>
      </w:pPr>
      <w:r>
        <w:t xml:space="preserve">2. Detailed Scope of Services</w:t>
      </w:r>
    </w:p>
    <w:p>
      <w:pPr>
        <w:pStyle w:val="FirstParagraph"/>
      </w:pPr>
      <w:r>
        <w:t xml:space="preserve">The</w:t>
      </w:r>
      <w:r>
        <w:t xml:space="preserve"> </w:t>
      </w:r>
      <w:r>
        <w:t xml:space="preserve">Astronomer</w:t>
      </w:r>
      <w:r>
        <w:t xml:space="preserve"> </w:t>
      </w:r>
      <w:r>
        <w:t xml:space="preserve">shall perform the following services over a contracted period of twelve (12) months, commencing 01 September 2025:</w:t>
      </w:r>
    </w:p>
    <w:p>
      <w:pPr>
        <w:numPr>
          <w:ilvl w:val="0"/>
          <w:numId w:val="1001"/>
        </w:numPr>
        <w:pStyle w:val="Compact"/>
      </w:pPr>
      <w:r>
        <w:rPr>
          <w:bCs/>
          <w:b/>
        </w:rPr>
        <w:t xml:space="preserve">Research Consultation (40 hours/month):</w:t>
      </w:r>
      <w:r>
        <w:t xml:space="preserve"> </w:t>
      </w:r>
      <w:r>
        <w:t xml:space="preserve">Advanced analysis of stellar spectra, exoplanet transit photometry, and gravitational microlensing data collected by the UFRJ research teams. All deliverables shall be produced in accordance with the scientific standards of the Brazilian Academy of Sciences (Academia Brasileira de Ciências).</w:t>
      </w:r>
    </w:p>
    <w:p>
      <w:pPr>
        <w:numPr>
          <w:ilvl w:val="0"/>
          <w:numId w:val="1001"/>
        </w:numPr>
        <w:pStyle w:val="Compact"/>
      </w:pPr>
      <w:r>
        <w:rPr>
          <w:bCs/>
          <w:b/>
        </w:rPr>
        <w:t xml:space="preserve">Observational Campaigns (6 field sessions/year):</w:t>
      </w:r>
      <w:r>
        <w:t xml:space="preserve"> </w:t>
      </w:r>
      <w:r>
        <w:t xml:space="preserve">Supervised night-sky observation sessions at the Observatório Nacional in São Cristóvão and at the Pico da Tijuca astronomical station, located within the Tijuca National Forest in Rio de Janeiro. Each session shall include instrument calibration, data acquisition, and preliminary reduction.</w:t>
      </w:r>
    </w:p>
    <w:p>
      <w:pPr>
        <w:numPr>
          <w:ilvl w:val="0"/>
          <w:numId w:val="1001"/>
        </w:numPr>
        <w:pStyle w:val="Compact"/>
      </w:pPr>
      <w:r>
        <w:rPr>
          <w:bCs/>
          <w:b/>
        </w:rPr>
        <w:t xml:space="preserve">Academic Lectures and Seminars (8 sessions/year):</w:t>
      </w:r>
      <w:r>
        <w:t xml:space="preserve"> </w:t>
      </w:r>
      <w:r>
        <w:t xml:space="preserve">Delivery of graduate-level lectures on topics including cosmological parameters, dark matter distribution, and the James Webb Space Telescope (JWST) data pipeline. Sessions to be held at the UFRJ campus in Cidade Universitária, Ilha do Fundão, Rio de Janeiro.</w:t>
      </w:r>
    </w:p>
    <w:p>
      <w:pPr>
        <w:numPr>
          <w:ilvl w:val="0"/>
          <w:numId w:val="1001"/>
        </w:numPr>
        <w:pStyle w:val="Compact"/>
      </w:pPr>
      <w:r>
        <w:rPr>
          <w:bCs/>
          <w:b/>
        </w:rPr>
        <w:t xml:space="preserve">Public Outreach Program (4 events/year):</w:t>
      </w:r>
      <w:r>
        <w:t xml:space="preserve"> </w:t>
      </w:r>
      <w:r>
        <w:t xml:space="preserve">Community astronomy nights and school visits in the municipalities of Rio de Janeiro, including the neighborhoods of Botafogo, Niterói, and Duque de Caxias, to promote scientific literacy in astronomy among the local population of</w:t>
      </w:r>
      <w:r>
        <w:t xml:space="preserve"> </w:t>
      </w:r>
      <w:r>
        <w:t xml:space="preserve">Brazil, Rio de Janeiro</w:t>
      </w:r>
      <w:r>
        <w:t xml:space="preserve">.</w:t>
      </w:r>
    </w:p>
    <w:p>
      <w:pPr>
        <w:numPr>
          <w:ilvl w:val="0"/>
          <w:numId w:val="1001"/>
        </w:numPr>
        <w:pStyle w:val="Compact"/>
      </w:pPr>
      <w:r>
        <w:rPr>
          <w:bCs/>
          <w:b/>
        </w:rPr>
        <w:t xml:space="preserve">Instrumentation Advisory (ongoing):</w:t>
      </w:r>
      <w:r>
        <w:t xml:space="preserve"> </w:t>
      </w:r>
      <w:r>
        <w:t xml:space="preserve">Technical review and recommendation for the upgrade of the 60 cm reflector telescope at the Observatório Nacional, including procurement specifications and vendor evaluation.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Astronomer – Research Consultation (hourly rate)</w:t>
            </w:r>
          </w:p>
        </w:tc>
        <w:tc>
          <w:tcPr/>
          <w:p>
            <w:pPr>
              <w:pStyle w:val="Compact"/>
              <w:jc w:val="left"/>
            </w:pPr>
            <w:r>
              <w:t xml:space="preserve">480 hours</w:t>
            </w:r>
          </w:p>
        </w:tc>
        <w:tc>
          <w:tcPr/>
          <w:p>
            <w:pPr>
              <w:pStyle w:val="Compact"/>
              <w:jc w:val="left"/>
            </w:pPr>
            <w:r>
              <w:t xml:space="preserve">R$ 1.850,00</w:t>
            </w:r>
          </w:p>
        </w:tc>
        <w:tc>
          <w:tcPr/>
          <w:p>
            <w:pPr>
              <w:pStyle w:val="Compact"/>
              <w:jc w:val="left"/>
            </w:pPr>
            <w:r>
              <w:t xml:space="preserve">R$ 888.000,00</w:t>
            </w:r>
          </w:p>
        </w:tc>
      </w:tr>
      <w:tr>
        <w:tc>
          <w:tcPr/>
          <w:p>
            <w:pPr>
              <w:pStyle w:val="Compact"/>
              <w:jc w:val="left"/>
            </w:pPr>
            <w:r>
              <w:t xml:space="preserve">02</w:t>
            </w:r>
          </w:p>
        </w:tc>
        <w:tc>
          <w:tcPr/>
          <w:p>
            <w:pPr>
              <w:pStyle w:val="Compact"/>
              <w:jc w:val="left"/>
            </w:pPr>
            <w:r>
              <w:t xml:space="preserve">Observational Field Sessions (per session, including travel within Rio de Janeiro metro area)</w:t>
            </w:r>
          </w:p>
        </w:tc>
        <w:tc>
          <w:tcPr/>
          <w:p>
            <w:pPr>
              <w:pStyle w:val="Compact"/>
              <w:jc w:val="left"/>
            </w:pPr>
            <w:r>
              <w:t xml:space="preserve">6 sessions</w:t>
            </w:r>
          </w:p>
        </w:tc>
        <w:tc>
          <w:tcPr/>
          <w:p>
            <w:pPr>
              <w:pStyle w:val="Compact"/>
              <w:jc w:val="left"/>
            </w:pPr>
            <w:r>
              <w:t xml:space="preserve">R$ 12.500,00</w:t>
            </w:r>
          </w:p>
        </w:tc>
        <w:tc>
          <w:tcPr/>
          <w:p>
            <w:pPr>
              <w:pStyle w:val="Compact"/>
              <w:jc w:val="left"/>
            </w:pPr>
            <w:r>
              <w:t xml:space="preserve">R$ 75.000,00</w:t>
            </w:r>
          </w:p>
        </w:tc>
      </w:tr>
      <w:tr>
        <w:tc>
          <w:tcPr/>
          <w:p>
            <w:pPr>
              <w:pStyle w:val="Compact"/>
              <w:jc w:val="left"/>
            </w:pPr>
            <w:r>
              <w:t xml:space="preserve">03</w:t>
            </w:r>
          </w:p>
        </w:tc>
        <w:tc>
          <w:tcPr/>
          <w:p>
            <w:pPr>
              <w:pStyle w:val="Compact"/>
              <w:jc w:val="left"/>
            </w:pPr>
            <w:r>
              <w:t xml:space="preserve">Graduate-Level Academic Lectures (per session)</w:t>
            </w:r>
          </w:p>
        </w:tc>
        <w:tc>
          <w:tcPr/>
          <w:p>
            <w:pPr>
              <w:pStyle w:val="Compact"/>
              <w:jc w:val="left"/>
            </w:pPr>
            <w:r>
              <w:t xml:space="preserve">8 sessions</w:t>
            </w:r>
          </w:p>
        </w:tc>
        <w:tc>
          <w:tcPr/>
          <w:p>
            <w:pPr>
              <w:pStyle w:val="Compact"/>
              <w:jc w:val="left"/>
            </w:pPr>
            <w:r>
              <w:t xml:space="preserve">R$ 4.200,00</w:t>
            </w:r>
          </w:p>
        </w:tc>
        <w:tc>
          <w:tcPr/>
          <w:p>
            <w:pPr>
              <w:pStyle w:val="Compact"/>
              <w:jc w:val="left"/>
            </w:pPr>
            <w:r>
              <w:t xml:space="preserve">R$ 33.600,00</w:t>
            </w:r>
          </w:p>
        </w:tc>
      </w:tr>
      <w:tr>
        <w:tc>
          <w:tcPr/>
          <w:p>
            <w:pPr>
              <w:pStyle w:val="Compact"/>
              <w:jc w:val="left"/>
            </w:pPr>
            <w:r>
              <w:t xml:space="preserve">04</w:t>
            </w:r>
          </w:p>
        </w:tc>
        <w:tc>
          <w:tcPr/>
          <w:p>
            <w:pPr>
              <w:pStyle w:val="Compact"/>
              <w:jc w:val="left"/>
            </w:pPr>
            <w:r>
              <w:t xml:space="preserve">Public Outreach &amp; Community Events (per event, including materials)</w:t>
            </w:r>
          </w:p>
        </w:tc>
        <w:tc>
          <w:tcPr/>
          <w:p>
            <w:pPr>
              <w:pStyle w:val="Compact"/>
              <w:jc w:val="left"/>
            </w:pPr>
            <w:r>
              <w:t xml:space="preserve">4 events</w:t>
            </w:r>
          </w:p>
        </w:tc>
        <w:tc>
          <w:tcPr/>
          <w:p>
            <w:pPr>
              <w:pStyle w:val="Compact"/>
              <w:jc w:val="left"/>
            </w:pPr>
            <w:r>
              <w:t xml:space="preserve">R$ 8.750,00</w:t>
            </w:r>
          </w:p>
        </w:tc>
        <w:tc>
          <w:tcPr/>
          <w:p>
            <w:pPr>
              <w:pStyle w:val="Compact"/>
              <w:jc w:val="left"/>
            </w:pPr>
            <w:r>
              <w:t xml:space="preserve">R$ 35.000,00</w:t>
            </w:r>
          </w:p>
        </w:tc>
      </w:tr>
      <w:tr>
        <w:tc>
          <w:tcPr/>
          <w:p>
            <w:pPr>
              <w:pStyle w:val="Compact"/>
              <w:jc w:val="left"/>
            </w:pPr>
            <w:r>
              <w:t xml:space="preserve">05</w:t>
            </w:r>
          </w:p>
        </w:tc>
        <w:tc>
          <w:tcPr/>
          <w:p>
            <w:pPr>
              <w:pStyle w:val="Compact"/>
              <w:jc w:val="left"/>
            </w:pPr>
            <w:r>
              <w:t xml:space="preserve">Instrumentation Advisory &amp; Technical Reports (lump sum)</w:t>
            </w:r>
          </w:p>
        </w:tc>
        <w:tc>
          <w:tcPr/>
          <w:p>
            <w:pPr>
              <w:pStyle w:val="Compact"/>
              <w:jc w:val="left"/>
            </w:pPr>
            <w:r>
              <w:t xml:space="preserve">1 contract</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06</w:t>
            </w:r>
          </w:p>
        </w:tc>
        <w:tc>
          <w:tcPr/>
          <w:p>
            <w:pPr>
              <w:pStyle w:val="Compact"/>
              <w:jc w:val="left"/>
            </w:pPr>
            <w:r>
              <w:t xml:space="preserve">Software Licenses &amp; Data Processing Tools (annual)</w:t>
            </w:r>
          </w:p>
        </w:tc>
        <w:tc>
          <w:tcPr/>
          <w:p>
            <w:pPr>
              <w:pStyle w:val="Compact"/>
              <w:jc w:val="left"/>
            </w:pPr>
            <w:r>
              <w:t xml:space="preserve">12 months</w:t>
            </w:r>
          </w:p>
        </w:tc>
        <w:tc>
          <w:tcPr/>
          <w:p>
            <w:pPr>
              <w:pStyle w:val="Compact"/>
              <w:jc w:val="left"/>
            </w:pPr>
            <w:r>
              <w:t xml:space="preserve">R$ 18.000,00</w:t>
            </w:r>
          </w:p>
        </w:tc>
        <w:tc>
          <w:tcPr/>
          <w:p>
            <w:pPr>
              <w:pStyle w:val="Compact"/>
              <w:jc w:val="left"/>
            </w:pPr>
            <w:r>
              <w:t xml:space="preserve">R$ 18.000,00</w:t>
            </w:r>
          </w:p>
        </w:tc>
      </w:tr>
      <w:tr>
        <w:tc>
          <w:tcPr/>
          <w:p>
            <w:pPr>
              <w:pStyle w:val="Compact"/>
              <w:jc w:val="left"/>
            </w:pPr>
            <w:r>
              <w:t xml:space="preserve">07</w:t>
            </w:r>
          </w:p>
        </w:tc>
        <w:tc>
          <w:tcPr/>
          <w:p>
            <w:pPr>
              <w:pStyle w:val="Compact"/>
              <w:jc w:val="left"/>
            </w:pPr>
            <w:r>
              <w:t xml:space="preserve">Travel, Accommodation &amp; Per Diem (Rio de Janeiro region)</w:t>
            </w:r>
          </w:p>
        </w:tc>
        <w:tc>
          <w:tcPr/>
          <w:p>
            <w:pPr>
              <w:pStyle w:val="Compact"/>
              <w:jc w:val="left"/>
            </w:pPr>
            <w:r>
              <w:t xml:space="preserve">12 months</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08</w:t>
            </w:r>
          </w:p>
        </w:tc>
        <w:tc>
          <w:tcPr/>
          <w:p>
            <w:pPr>
              <w:pStyle w:val="Compact"/>
              <w:jc w:val="left"/>
            </w:pPr>
            <w:r>
              <w:t xml:space="preserve">Administrative &amp; Project Management Overhead (10%)</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R$ 111.660,00</w:t>
            </w:r>
          </w:p>
        </w:tc>
      </w:tr>
      <w:tr>
        <w:tc>
          <w:tcPr>
            <w:gridSpan w:val="4"/>
          </w:tcPr>
          <w:p>
            <w:pPr>
              <w:pStyle w:val="Compact"/>
              <w:jc w:val="left"/>
            </w:pPr>
            <w:r>
              <w:rPr>
                <w:bCs/>
                <w:b/>
              </w:rPr>
              <w:t xml:space="preserve">GRAND TOTAL (before taxes)</w:t>
            </w:r>
          </w:p>
        </w:tc>
        <w:tc>
          <w:tcPr/>
          <w:p>
            <w:pPr>
              <w:pStyle w:val="Compact"/>
              <w:jc w:val="left"/>
            </w:pPr>
            <w:r>
              <w:rPr>
                <w:bCs/>
                <w:b/>
              </w:rPr>
              <w:t xml:space="preserve">R$ 1.228.260,00</w:t>
            </w:r>
          </w:p>
        </w:tc>
      </w:tr>
      <w:tr>
        <w:tc>
          <w:tcPr>
            <w:gridSpan w:val="4"/>
          </w:tcPr>
          <w:p>
            <w:pPr>
              <w:pStyle w:val="Compact"/>
              <w:jc w:val="left"/>
            </w:pPr>
            <w:r>
              <w:t xml:space="preserve">Applicable Taxes (ISS, PIS, COFINS – estimated 12%)</w:t>
            </w:r>
          </w:p>
        </w:tc>
        <w:tc>
          <w:tcPr/>
          <w:p>
            <w:pPr>
              <w:pStyle w:val="Compact"/>
              <w:jc w:val="left"/>
            </w:pPr>
            <w:r>
              <w:t xml:space="preserve">R$ 147.391,20</w:t>
            </w:r>
          </w:p>
        </w:tc>
      </w:tr>
      <w:tr>
        <w:tc>
          <w:tcPr>
            <w:gridSpan w:val="4"/>
          </w:tcPr>
          <w:p>
            <w:pPr>
              <w:pStyle w:val="Compact"/>
              <w:jc w:val="left"/>
            </w:pPr>
            <w:r>
              <w:rPr>
                <w:bCs/>
                <w:b/>
              </w:rPr>
              <w:t xml:space="preserve">FINAL TOTAL (tax-inclusive)</w:t>
            </w:r>
          </w:p>
        </w:tc>
        <w:tc>
          <w:tcPr/>
          <w:p>
            <w:pPr>
              <w:pStyle w:val="Compact"/>
              <w:jc w:val="left"/>
            </w:pPr>
            <w:r>
              <w:rPr>
                <w:bCs/>
                <w:b/>
              </w:rPr>
              <w:t xml:space="preserve">R$ 1.375.651,20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in monthly installments, due within fifteen (15) business days of invoice issuance. The first installment shall be due upon contract execution. All payments shall be made via bank transfer (TED/PIX) to the account of Celestial Sciences Consultancy Ltd., Banco do Brasil, Agência 1234-5, Conta Corrente 98.765-4, in the city of Rio de Janeiro, RJ, Brazil. Late payments shall accrue interest at the rate of 1% per month plus the CDI index, in accordance with Brazilian commercial law (Código Civil, Art. 406).</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this period, all prices are subject to revision based on prevailing market conditions in</w:t>
      </w:r>
      <w:r>
        <w:t xml:space="preserve"> </w:t>
      </w:r>
      <w:r>
        <w:t xml:space="preserve">Brazil, Rio de Janeiro</w:t>
      </w:r>
      <w:r>
        <w:t xml:space="preserve">.</w:t>
      </w:r>
    </w:p>
    <w:p>
      <w:pPr>
        <w:numPr>
          <w:ilvl w:val="0"/>
          <w:numId w:val="1002"/>
        </w:numPr>
        <w:pStyle w:val="Compact"/>
      </w:pPr>
      <w:r>
        <w:t xml:space="preserve">The</w:t>
      </w:r>
      <w:r>
        <w:t xml:space="preserve"> </w:t>
      </w:r>
      <w:r>
        <w:t xml:space="preserve">Astronomer</w:t>
      </w:r>
      <w:r>
        <w:t xml:space="preserve"> </w:t>
      </w:r>
      <w:r>
        <w:t xml:space="preserve">shall comply with all applicable Brazilian labor regulations, including the Consolidação das Leis do Trabalho (CLT), and shall maintain professional liability insurance with a minimum coverage of R$ 500.000,00.</w:t>
      </w:r>
    </w:p>
    <w:p>
      <w:pPr>
        <w:numPr>
          <w:ilvl w:val="0"/>
          <w:numId w:val="1002"/>
        </w:numPr>
        <w:pStyle w:val="Compact"/>
      </w:pPr>
      <w:r>
        <w:t xml:space="preserve">All intellectual property generated during the course of this engagement shall be jointly owned by Celestial Sciences Consultancy Ltd. and the Universidade Federal do Rio de Janeiro, as stipulated in the final contract.</w:t>
      </w:r>
    </w:p>
    <w:p>
      <w:pPr>
        <w:numPr>
          <w:ilvl w:val="0"/>
          <w:numId w:val="1002"/>
        </w:numPr>
        <w:pStyle w:val="Compact"/>
      </w:pPr>
      <w:r>
        <w:t xml:space="preserve">The</w:t>
      </w:r>
      <w:r>
        <w:t xml:space="preserve"> </w:t>
      </w:r>
      <w:r>
        <w:t xml:space="preserve">Astronomer</w:t>
      </w:r>
      <w:r>
        <w:t xml:space="preserve"> </w:t>
      </w:r>
      <w:r>
        <w:t xml:space="preserve">shall adhere to the ethical guidelines of the International Astronomical Union (IAU) and the Brazilian Academy of Sciences in all research activities conducted in</w:t>
      </w:r>
      <w:r>
        <w:t xml:space="preserve"> </w:t>
      </w:r>
      <w:r>
        <w:t xml:space="preserve">Brazil, Rio de Janeiro</w:t>
      </w:r>
      <w:r>
        <w:t xml:space="preserve">.</w:t>
      </w:r>
    </w:p>
    <w:p>
      <w:pPr>
        <w:numPr>
          <w:ilvl w:val="0"/>
          <w:numId w:val="1002"/>
        </w:numPr>
        <w:pStyle w:val="Compact"/>
      </w:pPr>
      <w:r>
        <w:t xml:space="preserve">Either party may terminate the contract with thirty (30) days’ written notice. In the event of early termination, a pro-rata settlement of all services rendered to date shall be applied.</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shall be executed by both parties prior to the commencement of any work.</w:t>
      </w:r>
    </w:p>
    <w:p>
      <w:pPr>
        <w:numPr>
          <w:ilvl w:val="0"/>
          <w:numId w:val="1002"/>
        </w:numPr>
        <w:pStyle w:val="Compact"/>
      </w:pPr>
      <w:r>
        <w:t xml:space="preserve">All disputes arising from this engagement shall be resolved through arbitration in the city of Rio de Janeiro, RJ, Brazil, in accordance with the rules of the Câmara de Arbitragem da FIESP.</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Celestial Sciences Consultancy Ltd. to proceed with the engagement of the proposed</w:t>
      </w:r>
      <w:r>
        <w:t xml:space="preserve"> </w:t>
      </w:r>
      <w:r>
        <w:t xml:space="preserve">Astronomer</w:t>
      </w:r>
      <w:r>
        <w:t xml:space="preserve"> </w:t>
      </w:r>
      <w:r>
        <w:t xml:space="preserve">for the services to be delivered in</w:t>
      </w:r>
      <w:r>
        <w:t xml:space="preserve"> </w:t>
      </w:r>
      <w:r>
        <w:t xml:space="preserve">Brazil, Rio de Janeiro</w:t>
      </w:r>
      <w:r>
        <w:t xml:space="preserve">, under the terms and conditions outlined herein.</w:t>
      </w:r>
    </w:p>
    <w:bookmarkEnd w:id="26"/>
    <w:p>
      <w:pPr>
        <w:pStyle w:val="BodyText"/>
      </w:pPr>
      <w:r>
        <w:rPr>
          <w:bCs/>
          <w:b/>
        </w:rPr>
        <w:t xml:space="preserve">For Celestial Sciences Consultancy Ltd.</w:t>
      </w:r>
      <w:r>
        <w:br/>
      </w:r>
      <w:r>
        <w:t xml:space="preserve">Dr. Marcus Aurelio Ferreira</w:t>
      </w:r>
      <w:r>
        <w:br/>
      </w:r>
      <w:r>
        <w:t xml:space="preserve">Lead Astronomer &amp; Principal Consultant</w:t>
      </w:r>
      <w:r>
        <w:br/>
      </w:r>
      <w:r>
        <w:t xml:space="preserve">Date: ______________________</w:t>
      </w:r>
    </w:p>
    <w:p>
      <w:pPr>
        <w:pStyle w:val="BodyText"/>
      </w:pPr>
      <w:r>
        <w:rPr>
          <w:bCs/>
          <w:b/>
        </w:rPr>
        <w:t xml:space="preserve">For Universidade Federal do Rio de Janeiro</w:t>
      </w:r>
      <w:r>
        <w:br/>
      </w:r>
      <w:r>
        <w:t xml:space="preserve">Prof. Dr. Helena Vasconcelos</w:t>
      </w:r>
      <w:r>
        <w:br/>
      </w:r>
      <w:r>
        <w:t xml:space="preserve">Head, Instituto de Astronomia</w:t>
      </w:r>
      <w:r>
        <w:br/>
      </w:r>
      <w:r>
        <w:t xml:space="preserve">Date: ______________________</w:t>
      </w:r>
    </w:p>
    <w:p>
      <w:pPr>
        <w:pStyle w:val="BodyText"/>
      </w:pPr>
      <w:r>
        <w:t xml:space="preserve">Celestial Sciences Consultancy Ltd. – Quotation Estimate QTE-2025-0487 – Page 1 of 1</w:t>
      </w:r>
    </w:p>
    <w:p>
      <w:pPr>
        <w:pStyle w:val="BodyText"/>
      </w:pPr>
      <w:r>
        <w:t xml:space="preserve">This document was prepared for the exclusive use of the addressee and shall not be reproduced or distributed without prior written consent.</w:t>
      </w:r>
    </w:p>
    <w:p>
      <w:pPr>
        <w:pStyle w:val="BodyText"/>
      </w:pPr>
      <w:r>
        <w:t xml:space="preserve">© 2025 Celestial Sciences Consultancy Ltd. – Rio de Janeiro, RJ, Brazil.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Brazil Rio de Janeiro</dc:title>
  <dc:creator/>
  <dc:language>en</dc:language>
  <cp:keywords/>
  <dcterms:created xsi:type="dcterms:W3CDTF">2026-10-10T01:22:55Z</dcterms:created>
  <dcterms:modified xsi:type="dcterms:W3CDTF">2026-10-10T01:22:55Z</dcterms:modified>
</cp:coreProperties>
</file>

<file path=docProps/custom.xml><?xml version="1.0" encoding="utf-8"?>
<Properties xmlns="http://schemas.openxmlformats.org/officeDocument/2006/custom-properties" xmlns:vt="http://schemas.openxmlformats.org/officeDocument/2006/docPropsVTypes"/>
</file>