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stellaris-academic-consulting-gmbh"/>
    <w:p>
      <w:pPr>
        <w:pStyle w:val="Heading1"/>
      </w:pPr>
      <w:r>
        <w:t xml:space="preserve">STELLARIS ACADEMIC CONSULTING GMBH</w:t>
      </w:r>
    </w:p>
    <w:p>
      <w:pPr>
        <w:pStyle w:val="FirstParagraph"/>
      </w:pPr>
      <w:r>
        <w:t xml:space="preserve">Invalidenstraße 42, 10115 Berlin, Germany</w:t>
      </w:r>
    </w:p>
    <w:p>
      <w:pPr>
        <w:pStyle w:val="BodyText"/>
      </w:pPr>
      <w:r>
        <w:t xml:space="preserve">Phone: +49 30 5557 8821 | Email: quotations@stellaris-berlin.de</w:t>
      </w:r>
    </w:p>
    <w:p>
      <w:pPr>
        <w:pStyle w:val="BodyText"/>
      </w:pPr>
      <w:r>
        <w:t xml:space="preserve">USt-IdNr.: DE 312 456 789 | HRB 184 523 B, Amtsgericht Charlottenburg</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QE-2025-BER-0472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Max Planck Institute for Astronomy</w:t>
      </w:r>
    </w:p>
    <w:p>
      <w:pPr>
        <w:pStyle w:val="BodyText"/>
      </w:pPr>
      <w:r>
        <w:rPr>
          <w:bCs/>
          <w:b/>
        </w:rPr>
        <w:t xml:space="preserve">Address:</w:t>
      </w:r>
      <w:r>
        <w:t xml:space="preserve"> </w:t>
      </w:r>
      <w:r>
        <w:t xml:space="preserve">Königstuhl 17, 69117 Heidelberg, Germany</w:t>
      </w:r>
    </w:p>
    <w:p>
      <w:pPr>
        <w:pStyle w:val="BodyText"/>
      </w:pPr>
      <w:r>
        <w:rPr>
          <w:bCs/>
          <w:b/>
        </w:rPr>
        <w:t xml:space="preserve">Project Location:</w:t>
      </w:r>
      <w:r>
        <w:t xml:space="preserve"> </w:t>
      </w:r>
      <w:r>
        <w:t xml:space="preserve">Germany Berlin</w:t>
      </w:r>
    </w:p>
    <w:p>
      <w:pPr>
        <w:pStyle w:val="BodyText"/>
      </w:pPr>
      <w:r>
        <w:rPr>
          <w:bCs/>
          <w:b/>
        </w:rPr>
        <w:t xml:space="preserve">Contact:</w:t>
      </w:r>
      <w:r>
        <w:t xml:space="preserve"> </w:t>
      </w:r>
      <w:r>
        <w:t xml:space="preserve">Prof. Dr. Helena Voss</w:t>
      </w:r>
    </w:p>
    <w:bookmarkEnd w:id="22"/>
    <w:p>
      <w:pPr>
        <w:pStyle w:val="BodyText"/>
      </w:pPr>
      <w:r>
        <w:t xml:space="preserve">This</w:t>
      </w:r>
      <w:r>
        <w:t xml:space="preserve"> </w:t>
      </w:r>
      <w:r>
        <w:t xml:space="preserve">Quotation Estimate</w:t>
      </w:r>
      <w:r>
        <w:t xml:space="preserve"> </w:t>
      </w:r>
      <w:r>
        <w:t xml:space="preserve">is issued by Stellaris Academic Consulting GmbH in response to the formal request for the engagement of a senior</w:t>
      </w:r>
      <w:r>
        <w:t xml:space="preserve"> </w:t>
      </w:r>
      <w:r>
        <w:t xml:space="preserve">Astronomer</w:t>
      </w:r>
      <w:r>
        <w:t xml:space="preserve"> </w:t>
      </w:r>
      <w:r>
        <w:t xml:space="preserve">to conduct observational research, data analysis, and academic supervision at the designated project site in</w:t>
      </w:r>
      <w:r>
        <w:t xml:space="preserve"> </w:t>
      </w:r>
      <w:r>
        <w:t xml:space="preserve">Germany Berlin</w:t>
      </w:r>
      <w:r>
        <w:t xml:space="preserve">. The following document outlines the complete scope of services, associated costs, and contractual terms governing the professional engagement of the</w:t>
      </w:r>
      <w:r>
        <w:t xml:space="preserve"> </w:t>
      </w:r>
      <w:r>
        <w:t xml:space="preserve">Astronomer</w:t>
      </w:r>
      <w:r>
        <w:t xml:space="preserve"> </w:t>
      </w:r>
      <w:r>
        <w:t xml:space="preserve">for the specified duration and deliverables. All pricing is presented in Euros and is subject to the German Value Added Tax (VAT) regulations applicable in</w:t>
      </w:r>
      <w:r>
        <w:t xml:space="preserve"> </w:t>
      </w:r>
      <w:r>
        <w:t xml:space="preserve">Germany Berlin</w:t>
      </w:r>
      <w:r>
        <w:t xml:space="preserve">.</w:t>
      </w:r>
    </w:p>
    <w:p>
      <w:pPr>
        <w:pStyle w:val="BodyText"/>
      </w:pPr>
      <w:r>
        <w:t xml:space="preserve">Scope of Services – Astronomer Engagement</w:t>
      </w:r>
    </w:p>
    <w:p>
      <w:pPr>
        <w:pStyle w:val="BodyText"/>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provide the following professional services at the research facility located in</w:t>
      </w:r>
      <w:r>
        <w:t xml:space="preserve"> </w:t>
      </w:r>
      <w:r>
        <w:t xml:space="preserve">Germany Berlin</w:t>
      </w:r>
      <w:r>
        <w:t xml:space="preserve">, specifically at the Leibniz Observatory campus in the Charlottenburg district. The</w:t>
      </w:r>
      <w:r>
        <w:t xml:space="preserve"> </w:t>
      </w:r>
      <w:r>
        <w:t xml:space="preserve">Astronomer</w:t>
      </w:r>
      <w:r>
        <w:t xml:space="preserve"> </w:t>
      </w:r>
      <w:r>
        <w:t xml:space="preserve">will be responsible for leading a twelve-month observational campaign targeting exoplanetary systems, conducting spectroscopic analysis of stellar atmospheres, supervising a team of four doctoral researchers, and producing peer-reviewed publications in internationally recognized astronomy journals. The</w:t>
      </w:r>
      <w:r>
        <w:t xml:space="preserve"> </w:t>
      </w:r>
      <w:r>
        <w:t xml:space="preserve">Astronomer</w:t>
      </w:r>
      <w:r>
        <w:t xml:space="preserve"> </w:t>
      </w:r>
      <w:r>
        <w:t xml:space="preserve">shall also participate in at least three international conferences per year, representing the project in</w:t>
      </w:r>
      <w:r>
        <w:t xml:space="preserve"> </w:t>
      </w:r>
      <w:r>
        <w:t xml:space="preserve">Germany Berlin</w:t>
      </w:r>
      <w:r>
        <w:t xml:space="preserve"> </w:t>
      </w:r>
      <w:r>
        <w:t xml:space="preserve">and abroad.</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Astronomer – Monthly Professional Fee (observational research, data analysis, and academic supervision)</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c>
          <w:tcPr/>
          <w:p>
            <w:pPr>
              <w:pStyle w:val="Compact"/>
              <w:jc w:val="left"/>
            </w:pPr>
            <w:r>
              <w:t xml:space="preserve">Full-time engagement in Germany Berlin</w:t>
            </w:r>
          </w:p>
        </w:tc>
      </w:tr>
      <w:tr>
        <w:tc>
          <w:tcPr/>
          <w:p>
            <w:pPr>
              <w:pStyle w:val="Compact"/>
              <w:jc w:val="left"/>
            </w:pPr>
            <w:r>
              <w:t xml:space="preserve">2</w:t>
            </w:r>
          </w:p>
        </w:tc>
        <w:tc>
          <w:tcPr/>
          <w:p>
            <w:pPr>
              <w:pStyle w:val="Compact"/>
              <w:jc w:val="left"/>
            </w:pPr>
            <w:r>
              <w:t xml:space="preserve">Telescope Time Allocation – 2.2m Leibniz Telescope, Berlin Observatory</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€98,400.00</w:t>
            </w:r>
          </w:p>
        </w:tc>
        <w:tc>
          <w:tcPr/>
          <w:p>
            <w:pPr>
              <w:pStyle w:val="Compact"/>
              <w:jc w:val="left"/>
            </w:pPr>
            <w:r>
              <w:t xml:space="preserve">Includes instrument calibration</w:t>
            </w:r>
          </w:p>
        </w:tc>
      </w:tr>
      <w:tr>
        <w:tc>
          <w:tcPr/>
          <w:p>
            <w:pPr>
              <w:pStyle w:val="Compact"/>
              <w:jc w:val="left"/>
            </w:pPr>
            <w:r>
              <w:t xml:space="preserve">3</w:t>
            </w:r>
          </w:p>
        </w:tc>
        <w:tc>
          <w:tcPr/>
          <w:p>
            <w:pPr>
              <w:pStyle w:val="Compact"/>
              <w:jc w:val="left"/>
            </w:pPr>
            <w:r>
              <w:t xml:space="preserve">Computational Resources – HPC Cluster Access (Berlin Supercomputing Centre)</w:t>
            </w:r>
          </w:p>
        </w:tc>
        <w:tc>
          <w:tcPr/>
          <w:p>
            <w:pPr>
              <w:pStyle w:val="Compact"/>
              <w:jc w:val="left"/>
            </w:pPr>
            <w:r>
              <w:t xml:space="preserve">12 months</w:t>
            </w:r>
          </w:p>
        </w:tc>
        <w:tc>
          <w:tcPr/>
          <w:p>
            <w:pPr>
              <w:pStyle w:val="Compact"/>
              <w:jc w:val="left"/>
            </w:pPr>
            <w:r>
              <w:t xml:space="preserve">€3,100.00</w:t>
            </w:r>
          </w:p>
        </w:tc>
        <w:tc>
          <w:tcPr/>
          <w:p>
            <w:pPr>
              <w:pStyle w:val="Compact"/>
              <w:jc w:val="left"/>
            </w:pPr>
            <w:r>
              <w:t xml:space="preserve">€37,200.00</w:t>
            </w:r>
          </w:p>
        </w:tc>
        <w:tc>
          <w:tcPr/>
          <w:p>
            <w:pPr>
              <w:pStyle w:val="Compact"/>
              <w:jc w:val="left"/>
            </w:pPr>
            <w:r>
              <w:t xml:space="preserve">Dedicated processing nodes</w:t>
            </w:r>
          </w:p>
        </w:tc>
      </w:tr>
      <w:tr>
        <w:tc>
          <w:tcPr/>
          <w:p>
            <w:pPr>
              <w:pStyle w:val="Compact"/>
              <w:jc w:val="left"/>
            </w:pPr>
            <w:r>
              <w:t xml:space="preserve">4</w:t>
            </w:r>
          </w:p>
        </w:tc>
        <w:tc>
          <w:tcPr/>
          <w:p>
            <w:pPr>
              <w:pStyle w:val="Compact"/>
              <w:jc w:val="left"/>
            </w:pPr>
            <w:r>
              <w:t xml:space="preserve">Doctoral Researcher Supervision &amp; Mentorship (4 PhD candidates)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Weekly seminars included</w:t>
            </w:r>
          </w:p>
        </w:tc>
      </w:tr>
      <w:tr>
        <w:tc>
          <w:tcPr/>
          <w:p>
            <w:pPr>
              <w:pStyle w:val="Compact"/>
              <w:jc w:val="left"/>
            </w:pPr>
            <w:r>
              <w:t xml:space="preserve">5</w:t>
            </w:r>
          </w:p>
        </w:tc>
        <w:tc>
          <w:tcPr/>
          <w:p>
            <w:pPr>
              <w:pStyle w:val="Compact"/>
              <w:jc w:val="left"/>
            </w:pPr>
            <w:r>
              <w:t xml:space="preserve">Conference Participation &amp; Travel (3 international conferences + 2 domestic in Germany Berlin)</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€22,500.00</w:t>
            </w:r>
          </w:p>
        </w:tc>
        <w:tc>
          <w:tcPr/>
          <w:p>
            <w:pPr>
              <w:pStyle w:val="Compact"/>
              <w:jc w:val="left"/>
            </w:pPr>
            <w:r>
              <w:t xml:space="preserve">Per diem per BMBF guidelines</w:t>
            </w:r>
          </w:p>
        </w:tc>
      </w:tr>
      <w:tr>
        <w:tc>
          <w:tcPr/>
          <w:p>
            <w:pPr>
              <w:pStyle w:val="Compact"/>
              <w:jc w:val="left"/>
            </w:pPr>
            <w:r>
              <w:t xml:space="preserve">6</w:t>
            </w:r>
          </w:p>
        </w:tc>
        <w:tc>
          <w:tcPr/>
          <w:p>
            <w:pPr>
              <w:pStyle w:val="Compact"/>
              <w:jc w:val="left"/>
            </w:pPr>
            <w:r>
              <w:t xml:space="preserve">Publication &amp; Open Access Fees (minimum 4 peer-reviewed articles)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Includes journal APCs</w:t>
            </w:r>
          </w:p>
        </w:tc>
      </w:tr>
      <w:tr>
        <w:tc>
          <w:tcPr/>
          <w:p>
            <w:pPr>
              <w:pStyle w:val="Compact"/>
              <w:jc w:val="left"/>
            </w:pPr>
            <w:r>
              <w:t xml:space="preserve">7</w:t>
            </w:r>
          </w:p>
        </w:tc>
        <w:tc>
          <w:tcPr/>
          <w:p>
            <w:pPr>
              <w:pStyle w:val="Compact"/>
              <w:jc w:val="left"/>
            </w:pPr>
            <w:r>
              <w:t xml:space="preserve">Office &amp; Laboratory Space – Leibniz Observatory, Berlin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Germany Berlin, Charlottenburg</w:t>
            </w:r>
          </w:p>
        </w:tc>
      </w:tr>
      <w:tr>
        <w:tc>
          <w:tcPr/>
          <w:p>
            <w:pPr>
              <w:pStyle w:val="Compact"/>
              <w:jc w:val="left"/>
            </w:pPr>
            <w:r>
              <w:t xml:space="preserve">8</w:t>
            </w:r>
          </w:p>
        </w:tc>
        <w:tc>
          <w:tcPr/>
          <w:p>
            <w:pPr>
              <w:pStyle w:val="Compact"/>
              <w:jc w:val="left"/>
            </w:pPr>
            <w:r>
              <w:t xml:space="preserve">Administrative &amp; Project Management Overhead</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12% of direct costs</w:t>
            </w:r>
          </w:p>
        </w:tc>
      </w:tr>
      <w:tr>
        <w:tc>
          <w:tcPr>
            <w:gridSpan w:val="4"/>
          </w:tcPr>
          <w:p>
            <w:pPr>
              <w:pStyle w:val="Compact"/>
              <w:jc w:val="left"/>
            </w:pPr>
            <w:r>
              <w:t xml:space="preserve">Subtotal (Net)</w:t>
            </w:r>
          </w:p>
        </w:tc>
        <w:tc>
          <w:tcPr/>
          <w:p>
            <w:pPr>
              <w:pStyle w:val="Compact"/>
              <w:jc w:val="left"/>
            </w:pPr>
            <w:r>
              <w:t xml:space="preserve">€381,300.00</w:t>
            </w:r>
          </w:p>
        </w:tc>
        <w:tc>
          <w:tcPr/>
          <w:p>
            <w:pPr>
              <w:pStyle w:val="Compact"/>
            </w:pPr>
          </w:p>
        </w:tc>
      </w:tr>
      <w:tr>
        <w:tc>
          <w:tcPr>
            <w:gridSpan w:val="4"/>
          </w:tcPr>
          <w:p>
            <w:pPr>
              <w:pStyle w:val="Compact"/>
              <w:jc w:val="left"/>
            </w:pPr>
            <w:r>
              <w:t xml:space="preserve">VAT (19% – Germany Berlin)</w:t>
            </w:r>
          </w:p>
        </w:tc>
        <w:tc>
          <w:tcPr/>
          <w:p>
            <w:pPr>
              <w:pStyle w:val="Compact"/>
              <w:jc w:val="left"/>
            </w:pPr>
            <w:r>
              <w:t xml:space="preserve">€72,447.00</w:t>
            </w:r>
          </w:p>
        </w:tc>
        <w:tc>
          <w:tcPr/>
          <w:p>
            <w:pPr>
              <w:pStyle w:val="Compact"/>
            </w:pPr>
          </w:p>
        </w:tc>
      </w:tr>
      <w:tr>
        <w:tc>
          <w:tcPr>
            <w:gridSpan w:val="4"/>
          </w:tcPr>
          <w:p>
            <w:pPr>
              <w:pStyle w:val="Compact"/>
              <w:jc w:val="left"/>
            </w:pPr>
            <w:r>
              <w:t xml:space="preserve">Grand Total (Gross)</w:t>
            </w:r>
          </w:p>
        </w:tc>
        <w:tc>
          <w:tcPr/>
          <w:p>
            <w:pPr>
              <w:pStyle w:val="Compact"/>
              <w:jc w:val="left"/>
            </w:pPr>
            <w:r>
              <w:t xml:space="preserve">€453,747.00</w:t>
            </w:r>
          </w:p>
        </w:tc>
        <w:tc>
          <w:tcPr/>
          <w:p>
            <w:pPr>
              <w:pStyle w:val="Compact"/>
            </w:pP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a period of ninety (90) calendar days from the date of issue. After the expiration date, all rates and allocations listed herein are subject to revision without prior notice. The Astronomer's availability for the specified engagement period in Germany Berlin is guaranteed only upon written acceptance within the validity window.</w:t>
      </w:r>
    </w:p>
    <w:p>
      <w:pPr>
        <w:pStyle w:val="BodyText"/>
      </w:pPr>
      <w:r>
        <w:rPr>
          <w:bCs/>
          <w:b/>
        </w:rPr>
        <w:t xml:space="preserve">2. Payment Terms:</w:t>
      </w:r>
      <w:r>
        <w:t xml:space="preserve"> </w:t>
      </w:r>
      <w:r>
        <w:t xml:space="preserve">Payment shall be made in quarterly installments of 25% each, due within thirty (30) days of invoice issuance. The first installment is due upon contract execution. All payments shall be transferred to the bank account of Stellaris Academic Consulting GmbH, IBAN: DE89 3704 0044 0532 0130 00, BIC: COBADEFFXXX, located in Germany Berlin.</w:t>
      </w:r>
    </w:p>
    <w:p>
      <w:pPr>
        <w:pStyle w:val="BodyText"/>
      </w:pPr>
      <w:r>
        <w:rPr>
          <w:bCs/>
          <w:b/>
        </w:rPr>
        <w:t xml:space="preserve">3. Scope Modifications:</w:t>
      </w:r>
      <w:r>
        <w:t xml:space="preserve"> </w:t>
      </w:r>
      <w:r>
        <w:t xml:space="preserve">Any changes to the scope of the Astronomer's duties, the duration of the engagement, or the project location within Germany Berlin must be agreed upon in writing by both parties. Additional services beyond the scope defined in this Quotation Estimate will be billed at the prevailing hourly rate of €185.00 per hour, plus applicable VAT.</w:t>
      </w:r>
    </w:p>
    <w:p>
      <w:pPr>
        <w:pStyle w:val="BodyText"/>
      </w:pPr>
      <w:r>
        <w:rPr>
          <w:bCs/>
          <w:b/>
        </w:rPr>
        <w:t xml:space="preserve">4. Intellectual Property:</w:t>
      </w:r>
      <w:r>
        <w:t xml:space="preserve"> </w:t>
      </w:r>
      <w:r>
        <w:t xml:space="preserve">All data, publications, and research outputs generated by the Astronomer during the engagement period shall be jointly owned by the Client and Stellaris Academic Consulting GmbH, as stipulated in the separate Intellectual Property Agreement. The Astronomer retains the right to present findings at academic conferences in Germany Berlin and internationally.</w:t>
      </w:r>
    </w:p>
    <w:p>
      <w:pPr>
        <w:pStyle w:val="BodyText"/>
      </w:pPr>
      <w:r>
        <w:rPr>
          <w:bCs/>
          <w:b/>
        </w:rPr>
        <w:t xml:space="preserve">5. Termination:</w:t>
      </w:r>
      <w:r>
        <w:t xml:space="preserve"> </w:t>
      </w:r>
      <w:r>
        <w:t xml:space="preserve">Either party may terminate the engagement with a written notice period of sixty (60) days. In the event of early termination, the Client shall be liable for all costs incurred up to the termination date, including non-recoverable telescope time and HPC allocations in Germany Berlin.</w:t>
      </w:r>
    </w:p>
    <w:p>
      <w:pPr>
        <w:pStyle w:val="BodyText"/>
      </w:pPr>
      <w:r>
        <w:rPr>
          <w:bCs/>
          <w:b/>
        </w:rPr>
        <w:t xml:space="preserve">6. Governing Law:</w:t>
      </w:r>
      <w:r>
        <w:t xml:space="preserve"> </w:t>
      </w:r>
      <w:r>
        <w:t xml:space="preserve">This Quotation Estimate and any resulting contract shall be governed by and interpreted in accordance with the laws of the Federal Republic of Germany. Any disputes shall be subject to the exclusive jurisdiction of the competent courts in Germany Berlin.</w:t>
      </w:r>
    </w:p>
    <w:p>
      <w:pPr>
        <w:pStyle w:val="BodyText"/>
      </w:pPr>
      <w:r>
        <w:rPr>
          <w:bCs/>
          <w:b/>
        </w:rPr>
        <w:t xml:space="preserve">7. Data Protection:</w:t>
      </w:r>
      <w:r>
        <w:t xml:space="preserve"> </w:t>
      </w:r>
      <w:r>
        <w:t xml:space="preserve">All personal data processed in connection with this engagement shall be handled in compliance with the European General Data Protection Regulation (GDPR) and the German Federal Data Protection Act (BDSG), as applicable in Germany Berlin.</w:t>
      </w:r>
    </w:p>
    <w:p>
      <w:pPr>
        <w:pStyle w:val="BodyText"/>
      </w:pPr>
      <w:r>
        <w:t xml:space="preserve">Acceptance and Authorization</w:t>
      </w:r>
    </w:p>
    <w:p>
      <w:pPr>
        <w:pStyle w:val="BodyText"/>
      </w:pPr>
      <w:r>
        <w:t xml:space="preserve">By signing below, the Client acknowledges receipt of this Quotation Estimate and agrees to the terms, conditions, and pricing outlined for the engagement of the Astronomer in Germany Berlin. This document does not constitute a binding contract until a formal service agreement is executed by both parties.</w:t>
      </w:r>
    </w:p>
    <w:p>
      <w:pPr>
        <w:pStyle w:val="BodyText"/>
      </w:pPr>
      <w:r>
        <w:rPr>
          <w:bCs/>
          <w:b/>
        </w:rPr>
        <w:t xml:space="preserve">For Stellaris Academic Consulting GmbH</w:t>
      </w:r>
      <w:r>
        <w:br/>
      </w:r>
      <w:r>
        <w:t xml:space="preserve">Name: Dr. Markus Reinhardt</w:t>
      </w:r>
      <w:r>
        <w:br/>
      </w:r>
      <w:r>
        <w:t xml:space="preserve">Title: Managing Director</w:t>
      </w:r>
      <w:r>
        <w:br/>
      </w:r>
      <w:r>
        <w:t xml:space="preserve">Date: _______________</w:t>
      </w:r>
    </w:p>
    <w:p>
      <w:pPr>
        <w:pStyle w:val="BodyText"/>
      </w:pPr>
      <w:r>
        <w:rPr>
          <w:bCs/>
          <w:b/>
        </w:rPr>
        <w:t xml:space="preserve">For the Client (Max Planck Institute)</w:t>
      </w:r>
      <w:r>
        <w:br/>
      </w:r>
      <w:r>
        <w:t xml:space="preserve">Name: Prof. Dr. Helena Voss</w:t>
      </w:r>
      <w:r>
        <w:br/>
      </w:r>
      <w:r>
        <w:t xml:space="preserve">Title: Department Head</w:t>
      </w:r>
      <w:r>
        <w:br/>
      </w:r>
      <w:r>
        <w:t xml:space="preserve">Date: _______________</w:t>
      </w:r>
    </w:p>
    <w:p>
      <w:pPr>
        <w:pStyle w:val="BodyText"/>
      </w:pPr>
      <w:r>
        <w:t xml:space="preserve">Quotation Estimate No. QE-2025-BER-0472 | Stellaris Academic Consulting GmbH | Invalidenstraße 42, 10115 Berlin, Germany</w:t>
      </w:r>
    </w:p>
    <w:p>
      <w:pPr>
        <w:pStyle w:val="BodyText"/>
      </w:pPr>
      <w:r>
        <w:t xml:space="preserve">This document was prepared for the engagement of an Astronomer in Germany Berlin. All figures are in EUR. Subject to German tax law and commercial regulations.</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Germany Berlin</dc:title>
  <dc:creator/>
  <dc:language>en</dc:language>
  <cp:keywords/>
  <dcterms:created xsi:type="dcterms:W3CDTF">2026-10-10T01:15:48Z</dcterms:created>
  <dcterms:modified xsi:type="dcterms:W3CDTF">2026-10-10T01:15:48Z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