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rPr>
          <w:bCs/>
          <w:b/>
        </w:rPr>
        <w:t xml:space="preserve">Stellar Horizons Research &amp; Consulting Ltd.</w:t>
      </w:r>
    </w:p>
    <w:p>
      <w:pPr>
        <w:pStyle w:val="BodyText"/>
      </w:pPr>
      <w:r>
        <w:t xml:space="preserve">P.O. Box 4521, Westlands, Kenya Nairobi</w:t>
      </w:r>
    </w:p>
    <w:p>
      <w:pPr>
        <w:pStyle w:val="BodyText"/>
      </w:pPr>
      <w:r>
        <w:t xml:space="preserve">Tel: +254-700-123-456 | Email: quotations@stellarhorizons.co.ke</w:t>
      </w:r>
    </w:p>
    <w:p>
      <w:pPr>
        <w:pStyle w:val="BodyText"/>
      </w:pPr>
      <w:r>
        <w:t xml:space="preserve">Physical Address: 4th Floor, Kenyatta Avenue, Kenya Nairobi, Kenya</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SHRC-2025-KNA-0087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 (expires 14 July 2025)</w:t>
            </w:r>
          </w:p>
        </w:tc>
      </w:tr>
      <w:tr>
        <w:tc>
          <w:tcPr/>
          <w:p>
            <w:pPr>
              <w:pStyle w:val="Compact"/>
              <w:jc w:val="left"/>
            </w:pPr>
            <w:r>
              <w:t xml:space="preserve">Prepared For:</w:t>
            </w:r>
          </w:p>
        </w:tc>
        <w:tc>
          <w:tcPr/>
          <w:p>
            <w:pPr>
              <w:pStyle w:val="Compact"/>
              <w:jc w:val="left"/>
            </w:pPr>
            <w:r>
              <w:t xml:space="preserve">University of Nairobi, Department of Physics &amp; Astronomy, Kenya Nairobi</w:t>
            </w:r>
          </w:p>
        </w:tc>
      </w:tr>
      <w:tr>
        <w:tc>
          <w:tcPr/>
          <w:p>
            <w:pPr>
              <w:pStyle w:val="Compact"/>
              <w:jc w:val="left"/>
            </w:pPr>
            <w:r>
              <w:t xml:space="preserve">Attn:</w:t>
            </w:r>
          </w:p>
        </w:tc>
        <w:tc>
          <w:tcPr/>
          <w:p>
            <w:pPr>
              <w:pStyle w:val="Compact"/>
              <w:jc w:val="left"/>
            </w:pPr>
            <w:r>
              <w:t xml:space="preserve">Prof. Wanjiku Mwangi, Head of Department</w:t>
            </w:r>
          </w:p>
        </w:tc>
      </w:tr>
      <w:tr>
        <w:tc>
          <w:tcPr/>
          <w:p>
            <w:pPr>
              <w:pStyle w:val="Compact"/>
              <w:jc w:val="left"/>
            </w:pPr>
            <w:r>
              <w:t xml:space="preserve">Project Reference:</w:t>
            </w:r>
          </w:p>
        </w:tc>
        <w:tc>
          <w:tcPr/>
          <w:p>
            <w:pPr>
              <w:pStyle w:val="Compact"/>
              <w:jc w:val="left"/>
            </w:pPr>
            <w:r>
              <w:t xml:space="preserve">UoN-AST-2025-042: Astronomer Engagement for Research &amp; Teaching Support</w:t>
            </w:r>
          </w:p>
        </w:tc>
      </w:tr>
      <w:tr>
        <w:tc>
          <w:tcPr/>
          <w:p>
            <w:pPr>
              <w:pStyle w:val="Compact"/>
              <w:jc w:val="left"/>
            </w:pPr>
            <w:r>
              <w:t xml:space="preserve">Currency:</w:t>
            </w:r>
          </w:p>
        </w:tc>
        <w:tc>
          <w:tcPr/>
          <w:p>
            <w:pPr>
              <w:pStyle w:val="Compact"/>
              <w:jc w:val="left"/>
            </w:pPr>
            <w:r>
              <w:t xml:space="preserve">Kenyan Shillings (KES)</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submitted by Stellar Horizons Research &amp; Consulting Ltd. to the University of Nairobi, Kenya Nairobi, in response to the request for a qualified</w:t>
      </w:r>
      <w:r>
        <w:t xml:space="preserve"> </w:t>
      </w:r>
      <w:r>
        <w:t xml:space="preserve">Astronomer</w:t>
      </w:r>
      <w:r>
        <w:t xml:space="preserve"> </w:t>
      </w:r>
      <w:r>
        <w:t xml:space="preserve">to provide specialized research, teaching, and observational support services. This document outlines the full scope of work, itemized costs, delivery timelines, and contractual terms governing the engagement of the</w:t>
      </w:r>
      <w:r>
        <w:t xml:space="preserve"> </w:t>
      </w:r>
      <w:r>
        <w:t xml:space="preserve">Astronomer</w:t>
      </w:r>
      <w:r>
        <w:t xml:space="preserve"> </w:t>
      </w:r>
      <w:r>
        <w:t xml:space="preserve">in the Kenya Nairobi region. All figures presented in this</w:t>
      </w:r>
      <w:r>
        <w:t xml:space="preserve"> </w:t>
      </w:r>
      <w:r>
        <w:t xml:space="preserve">Quotation Estimate</w:t>
      </w:r>
      <w:r>
        <w:t xml:space="preserve"> </w:t>
      </w:r>
      <w:r>
        <w:t xml:space="preserve">are inclusive of applicable taxes unless otherwise stated, and are denominated in Kenyan Shillings (KES).</w:t>
      </w:r>
    </w:p>
    <w:bookmarkEnd w:id="21"/>
    <w:bookmarkStart w:id="22" w:name="X37db0a825e5fcc65b760cb5324afa54cc112631"/>
    <w:p>
      <w:pPr>
        <w:pStyle w:val="Heading2"/>
      </w:pPr>
      <w:r>
        <w:t xml:space="preserve">2. Scope of Services – Astronomer Engagement in Kenya Nairobi</w:t>
      </w:r>
    </w:p>
    <w:p>
      <w:pPr>
        <w:pStyle w:val="FirstParagraph"/>
      </w:pPr>
      <w:r>
        <w:t xml:space="preserve">The</w:t>
      </w:r>
      <w:r>
        <w:t xml:space="preserve"> </w:t>
      </w:r>
      <w:r>
        <w:t xml:space="preserve">Astronomer</w:t>
      </w:r>
      <w:r>
        <w:t xml:space="preserve"> </w:t>
      </w:r>
      <w:r>
        <w:t xml:space="preserve">engaged under this</w:t>
      </w:r>
      <w:r>
        <w:t xml:space="preserve"> </w:t>
      </w:r>
      <w:r>
        <w:t xml:space="preserve">Quotation Estimate</w:t>
      </w:r>
      <w:r>
        <w:t xml:space="preserve"> </w:t>
      </w:r>
      <w:r>
        <w:t xml:space="preserve">shall perform the following duties within the Kenya Nairobi metropolitan area and its surrounding observatory sites:</w:t>
      </w:r>
    </w:p>
    <w:p>
      <w:pPr>
        <w:numPr>
          <w:ilvl w:val="0"/>
          <w:numId w:val="1001"/>
        </w:numPr>
        <w:pStyle w:val="Compact"/>
      </w:pPr>
      <w:r>
        <w:rPr>
          <w:bCs/>
          <w:b/>
        </w:rPr>
        <w:t xml:space="preserve">Research Supervision:</w:t>
      </w:r>
      <w:r>
        <w:t xml:space="preserve"> </w:t>
      </w:r>
      <w:r>
        <w:t xml:space="preserve">The</w:t>
      </w:r>
      <w:r>
        <w:t xml:space="preserve"> </w:t>
      </w:r>
      <w:r>
        <w:t xml:space="preserve">Astronomer</w:t>
      </w:r>
      <w:r>
        <w:t xml:space="preserve"> </w:t>
      </w:r>
      <w:r>
        <w:t xml:space="preserve">shall supervise a minimum of six (6) postgraduate research students working on topics in stellar astrophysics, exoplanet detection, and radio astronomy at the University of Nairobi campus in Kenya Nairobi.</w:t>
      </w:r>
    </w:p>
    <w:p>
      <w:pPr>
        <w:numPr>
          <w:ilvl w:val="0"/>
          <w:numId w:val="1001"/>
        </w:numPr>
        <w:pStyle w:val="Compact"/>
      </w:pPr>
      <w:r>
        <w:rPr>
          <w:bCs/>
          <w:b/>
        </w:rPr>
        <w:t xml:space="preserve">Teaching and Lecturing:</w:t>
      </w:r>
      <w:r>
        <w:t xml:space="preserve"> </w:t>
      </w:r>
      <w:r>
        <w:t xml:space="preserve">Delivery of two (2) undergraduate courses per semester (AST 301: Observational Astronomy and AST 405: Cosmology) at the Kenya Nairobi campus, totaling 120 contact hours per academic year.</w:t>
      </w:r>
    </w:p>
    <w:p>
      <w:pPr>
        <w:numPr>
          <w:ilvl w:val="0"/>
          <w:numId w:val="1001"/>
        </w:numPr>
        <w:pStyle w:val="Compact"/>
      </w:pPr>
      <w:r>
        <w:rPr>
          <w:bCs/>
          <w:b/>
        </w:rPr>
        <w:t xml:space="preserve">Observatory Operations:</w:t>
      </w:r>
      <w:r>
        <w:t xml:space="preserve"> </w:t>
      </w:r>
      <w:r>
        <w:t xml:space="preserve">Management and operation of the 600mm reflector telescope at the Kenya Nairobi observatory site, including scheduling, data acquisition, and instrument calibration for a minimum of 40 clear nights per year.</w:t>
      </w:r>
    </w:p>
    <w:p>
      <w:pPr>
        <w:numPr>
          <w:ilvl w:val="0"/>
          <w:numId w:val="1001"/>
        </w:numPr>
        <w:pStyle w:val="Compact"/>
      </w:pPr>
      <w:r>
        <w:rPr>
          <w:bCs/>
          <w:b/>
        </w:rPr>
        <w:t xml:space="preserve">Public Outreach:</w:t>
      </w:r>
      <w:r>
        <w:t xml:space="preserve"> </w:t>
      </w:r>
      <w:r>
        <w:t xml:space="preserve">Organization and facilitation of four (4) public stargazing events per year in open spaces around Kenya Nairobi, targeting schools, community groups, and the general public to promote astronomical literacy.</w:t>
      </w:r>
    </w:p>
    <w:p>
      <w:pPr>
        <w:numPr>
          <w:ilvl w:val="0"/>
          <w:numId w:val="1001"/>
        </w:numPr>
        <w:pStyle w:val="Compact"/>
      </w:pPr>
      <w:r>
        <w:rPr>
          <w:bCs/>
          <w:b/>
        </w:rPr>
        <w:t xml:space="preserve">Grant Writing and Collaboration:</w:t>
      </w:r>
      <w:r>
        <w:t xml:space="preserve"> </w:t>
      </w:r>
      <w:r>
        <w:t xml:space="preserve">Assistance in preparing at least two (2) international research grant proposals and maintaining collaborative links with observatories in South Africa, Ethiopia, and the United Kingdom.</w:t>
      </w:r>
    </w:p>
    <w:p>
      <w:pPr>
        <w:numPr>
          <w:ilvl w:val="0"/>
          <w:numId w:val="1001"/>
        </w:numPr>
        <w:pStyle w:val="Compact"/>
      </w:pPr>
      <w:r>
        <w:rPr>
          <w:bCs/>
          <w:b/>
        </w:rPr>
        <w:t xml:space="preserve">Equipment Advisory:</w:t>
      </w:r>
      <w:r>
        <w:t xml:space="preserve"> </w:t>
      </w:r>
      <w:r>
        <w:t xml:space="preserve">Provision of technical advisory services regarding the procurement, installation, and maintenance of astronomical instruments for the Kenya Nairobi facility.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(KES)</w:t>
            </w:r>
          </w:p>
        </w:tc>
        <w:tc>
          <w:tcPr/>
          <w:p>
            <w:pPr>
              <w:pStyle w:val="Compact"/>
              <w:jc w:val="left"/>
            </w:pPr>
            <w:r>
              <w:t xml:space="preserve">Total (KES)</w:t>
            </w:r>
          </w:p>
        </w:tc>
      </w:tr>
      <w:tr>
        <w:tc>
          <w:tcPr/>
          <w:p>
            <w:pPr>
              <w:pStyle w:val="Compact"/>
              <w:jc w:val="left"/>
            </w:pPr>
            <w:r>
              <w:t xml:space="preserve">1</w:t>
            </w:r>
          </w:p>
        </w:tc>
        <w:tc>
          <w:tcPr/>
          <w:p>
            <w:pPr>
              <w:pStyle w:val="Compact"/>
              <w:jc w:val="left"/>
            </w:pPr>
            <w:r>
              <w:t xml:space="preserve">Astronomer Professional Fee – Research Supervision (6 postgraduate students)</w:t>
            </w:r>
          </w:p>
        </w:tc>
        <w:tc>
          <w:tcPr/>
          <w:p>
            <w:pPr>
              <w:pStyle w:val="Compact"/>
              <w:jc w:val="left"/>
            </w:pPr>
            <w:r>
              <w:t xml:space="preserve">12 months</w:t>
            </w:r>
          </w:p>
        </w:tc>
        <w:tc>
          <w:tcPr/>
          <w:p>
            <w:pPr>
              <w:pStyle w:val="Compact"/>
              <w:jc w:val="left"/>
            </w:pPr>
            <w:r>
              <w:t xml:space="preserve">185,000 / month</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Astronomer Professional Fee – Teaching &amp; Lecturing (2 courses, 120 contact hours)</w:t>
            </w:r>
          </w:p>
        </w:tc>
        <w:tc>
          <w:tcPr/>
          <w:p>
            <w:pPr>
              <w:pStyle w:val="Compact"/>
              <w:jc w:val="left"/>
            </w:pPr>
            <w:r>
              <w:t xml:space="preserve">2 semesters</w:t>
            </w:r>
          </w:p>
        </w:tc>
        <w:tc>
          <w:tcPr/>
          <w:p>
            <w:pPr>
              <w:pStyle w:val="Compact"/>
              <w:jc w:val="left"/>
            </w:pPr>
            <w:r>
              <w:t xml:space="preserve">95,000 / semester</w:t>
            </w:r>
          </w:p>
        </w:tc>
        <w:tc>
          <w:tcPr/>
          <w:p>
            <w:pPr>
              <w:pStyle w:val="Compact"/>
              <w:jc w:val="left"/>
            </w:pPr>
            <w:r>
              <w:t xml:space="preserve">190,000</w:t>
            </w:r>
          </w:p>
        </w:tc>
      </w:tr>
      <w:tr>
        <w:tc>
          <w:tcPr/>
          <w:p>
            <w:pPr>
              <w:pStyle w:val="Compact"/>
              <w:jc w:val="left"/>
            </w:pPr>
            <w:r>
              <w:t xml:space="preserve">3</w:t>
            </w:r>
          </w:p>
        </w:tc>
        <w:tc>
          <w:tcPr/>
          <w:p>
            <w:pPr>
              <w:pStyle w:val="Compact"/>
              <w:jc w:val="left"/>
            </w:pPr>
            <w:r>
              <w:t xml:space="preserve">Observatory Operations &amp; Telescope Management (40 clear nights)</w:t>
            </w:r>
          </w:p>
        </w:tc>
        <w:tc>
          <w:tcPr/>
          <w:p>
            <w:pPr>
              <w:pStyle w:val="Compact"/>
              <w:jc w:val="left"/>
            </w:pPr>
            <w:r>
              <w:t xml:space="preserve">12 months</w:t>
            </w:r>
          </w:p>
        </w:tc>
        <w:tc>
          <w:tcPr/>
          <w:p>
            <w:pPr>
              <w:pStyle w:val="Compact"/>
              <w:jc w:val="left"/>
            </w:pPr>
            <w:r>
              <w:t xml:space="preserve">12,500 / night</w:t>
            </w:r>
          </w:p>
        </w:tc>
        <w:tc>
          <w:tcPr/>
          <w:p>
            <w:pPr>
              <w:pStyle w:val="Compact"/>
              <w:jc w:val="left"/>
            </w:pPr>
            <w:r>
              <w:t xml:space="preserve">500,000</w:t>
            </w:r>
          </w:p>
        </w:tc>
      </w:tr>
      <w:tr>
        <w:tc>
          <w:tcPr/>
          <w:p>
            <w:pPr>
              <w:pStyle w:val="Compact"/>
              <w:jc w:val="left"/>
            </w:pPr>
            <w:r>
              <w:t xml:space="preserve">4</w:t>
            </w:r>
          </w:p>
        </w:tc>
        <w:tc>
          <w:tcPr/>
          <w:p>
            <w:pPr>
              <w:pStyle w:val="Compact"/>
              <w:jc w:val="left"/>
            </w:pPr>
            <w:r>
              <w:t xml:space="preserve">Public Outreach Events in Kenya Nairobi (4 events, logistics included)</w:t>
            </w:r>
          </w:p>
        </w:tc>
        <w:tc>
          <w:tcPr/>
          <w:p>
            <w:pPr>
              <w:pStyle w:val="Compact"/>
              <w:jc w:val="left"/>
            </w:pPr>
            <w:r>
              <w:t xml:space="preserve">12 months</w:t>
            </w:r>
          </w:p>
        </w:tc>
        <w:tc>
          <w:tcPr/>
          <w:p>
            <w:pPr>
              <w:pStyle w:val="Compact"/>
              <w:jc w:val="left"/>
            </w:pPr>
            <w:r>
              <w:t xml:space="preserve">85,000 / event</w:t>
            </w:r>
          </w:p>
        </w:tc>
        <w:tc>
          <w:tcPr/>
          <w:p>
            <w:pPr>
              <w:pStyle w:val="Compact"/>
              <w:jc w:val="left"/>
            </w:pPr>
            <w:r>
              <w:t xml:space="preserve">340,000</w:t>
            </w:r>
          </w:p>
        </w:tc>
      </w:tr>
      <w:tr>
        <w:tc>
          <w:tcPr/>
          <w:p>
            <w:pPr>
              <w:pStyle w:val="Compact"/>
              <w:jc w:val="left"/>
            </w:pPr>
            <w:r>
              <w:t xml:space="preserve">5</w:t>
            </w:r>
          </w:p>
        </w:tc>
        <w:tc>
          <w:tcPr/>
          <w:p>
            <w:pPr>
              <w:pStyle w:val="Compact"/>
              <w:jc w:val="left"/>
            </w:pPr>
            <w:r>
              <w:t xml:space="preserve">Grant Proposal Development &amp; International Collaboration Support</w:t>
            </w:r>
          </w:p>
        </w:tc>
        <w:tc>
          <w:tcPr/>
          <w:p>
            <w:pPr>
              <w:pStyle w:val="Compact"/>
              <w:jc w:val="left"/>
            </w:pPr>
            <w:r>
              <w:t xml:space="preserve">12 months</w:t>
            </w:r>
          </w:p>
        </w:tc>
        <w:tc>
          <w:tcPr/>
          <w:p>
            <w:pPr>
              <w:pStyle w:val="Compact"/>
              <w:jc w:val="left"/>
            </w:pPr>
            <w:r>
              <w:t xml:space="preserve">150,000 / proposal</w:t>
            </w:r>
          </w:p>
        </w:tc>
        <w:tc>
          <w:tcPr/>
          <w:p>
            <w:pPr>
              <w:pStyle w:val="Compact"/>
              <w:jc w:val="left"/>
            </w:pPr>
            <w:r>
              <w:t xml:space="preserve">300,000</w:t>
            </w:r>
          </w:p>
        </w:tc>
      </w:tr>
      <w:tr>
        <w:tc>
          <w:tcPr/>
          <w:p>
            <w:pPr>
              <w:pStyle w:val="Compact"/>
              <w:jc w:val="left"/>
            </w:pPr>
            <w:r>
              <w:t xml:space="preserve">6</w:t>
            </w:r>
          </w:p>
        </w:tc>
        <w:tc>
          <w:tcPr/>
          <w:p>
            <w:pPr>
              <w:pStyle w:val="Compact"/>
              <w:jc w:val="left"/>
            </w:pPr>
            <w:r>
              <w:t xml:space="preserve">Equipment Advisory &amp; Procurement Consultation (Kenya Nairobi facility)</w:t>
            </w:r>
          </w:p>
        </w:tc>
        <w:tc>
          <w:tcPr/>
          <w:p>
            <w:pPr>
              <w:pStyle w:val="Compact"/>
              <w:jc w:val="left"/>
            </w:pPr>
            <w:r>
              <w:t xml:space="preserve">12 months</w:t>
            </w:r>
          </w:p>
        </w:tc>
        <w:tc>
          <w:tcPr/>
          <w:p>
            <w:pPr>
              <w:pStyle w:val="Compact"/>
              <w:jc w:val="left"/>
            </w:pPr>
            <w:r>
              <w:t xml:space="preserve">60,000 / quarter</w:t>
            </w:r>
          </w:p>
        </w:tc>
        <w:tc>
          <w:tcPr/>
          <w:p>
            <w:pPr>
              <w:pStyle w:val="Compact"/>
              <w:jc w:val="left"/>
            </w:pPr>
            <w:r>
              <w:t xml:space="preserve">240,000</w:t>
            </w:r>
          </w:p>
        </w:tc>
      </w:tr>
      <w:tr>
        <w:tc>
          <w:tcPr/>
          <w:p>
            <w:pPr>
              <w:pStyle w:val="Compact"/>
              <w:jc w:val="left"/>
            </w:pPr>
            <w:r>
              <w:t xml:space="preserve">7</w:t>
            </w:r>
          </w:p>
        </w:tc>
        <w:tc>
          <w:tcPr/>
          <w:p>
            <w:pPr>
              <w:pStyle w:val="Compact"/>
              <w:jc w:val="left"/>
            </w:pPr>
            <w:r>
              <w:t xml:space="preserve">Travel &amp; Local Transport within Kenya Nairobi and surrounding sites</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8</w:t>
            </w:r>
          </w:p>
        </w:tc>
        <w:tc>
          <w:tcPr/>
          <w:p>
            <w:pPr>
              <w:pStyle w:val="Compact"/>
              <w:jc w:val="left"/>
            </w:pPr>
            <w:r>
              <w:t xml:space="preserve">Accommodation &amp; Per Diem (if Astronomer is based outside Kenya Nairobi)</w:t>
            </w:r>
          </w:p>
        </w:tc>
        <w:tc>
          <w:tcPr/>
          <w:p>
            <w:pPr>
              <w:pStyle w:val="Compact"/>
              <w:jc w:val="left"/>
            </w:pPr>
            <w:r>
              <w:t xml:space="preserve">12 months</w:t>
            </w:r>
          </w:p>
        </w:tc>
        <w:tc>
          <w:tcPr/>
          <w:p>
            <w:pPr>
              <w:pStyle w:val="Compact"/>
              <w:jc w:val="left"/>
            </w:pPr>
            <w:r>
              <w:t xml:space="preserve">75,000 / month</w:t>
            </w:r>
          </w:p>
        </w:tc>
        <w:tc>
          <w:tcPr/>
          <w:p>
            <w:pPr>
              <w:pStyle w:val="Compact"/>
              <w:jc w:val="left"/>
            </w:pPr>
            <w:r>
              <w:t xml:space="preserve">900,000</w:t>
            </w:r>
          </w:p>
        </w:tc>
      </w:tr>
      <w:tr>
        <w:tc>
          <w:tcPr/>
          <w:p>
            <w:pPr>
              <w:pStyle w:val="Compact"/>
              <w:jc w:val="left"/>
            </w:pPr>
            <w:r>
              <w:t xml:space="preserve">9</w:t>
            </w:r>
          </w:p>
        </w:tc>
        <w:tc>
          <w:tcPr/>
          <w:p>
            <w:pPr>
              <w:pStyle w:val="Compact"/>
              <w:jc w:val="left"/>
            </w:pPr>
            <w:r>
              <w:t xml:space="preserve">Administrative &amp; Coordination Overhead (10%)</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528,000</w:t>
            </w:r>
          </w:p>
        </w:tc>
      </w:tr>
      <w:tr>
        <w:tc>
          <w:tcPr>
            <w:gridSpan w:val="4"/>
          </w:tcPr>
          <w:p>
            <w:pPr>
              <w:pStyle w:val="Compact"/>
              <w:jc w:val="right"/>
            </w:pPr>
            <w:r>
              <w:t xml:space="preserve">Subtotal (KES)</w:t>
            </w:r>
          </w:p>
        </w:tc>
        <w:tc>
          <w:tcPr/>
          <w:p>
            <w:pPr>
              <w:pStyle w:val="Compact"/>
              <w:jc w:val="left"/>
            </w:pPr>
            <w:r>
              <w:t xml:space="preserve">5,758,000</w:t>
            </w:r>
          </w:p>
        </w:tc>
      </w:tr>
      <w:tr>
        <w:tc>
          <w:tcPr>
            <w:gridSpan w:val="4"/>
          </w:tcPr>
          <w:p>
            <w:pPr>
              <w:pStyle w:val="Compact"/>
              <w:jc w:val="right"/>
            </w:pPr>
            <w:r>
              <w:t xml:space="preserve">VAT @ 16% (KES)</w:t>
            </w:r>
          </w:p>
        </w:tc>
        <w:tc>
          <w:tcPr/>
          <w:p>
            <w:pPr>
              <w:pStyle w:val="Compact"/>
              <w:jc w:val="left"/>
            </w:pPr>
            <w:r>
              <w:t xml:space="preserve">921,280</w:t>
            </w:r>
          </w:p>
        </w:tc>
      </w:tr>
      <w:tr>
        <w:tc>
          <w:tcPr>
            <w:gridSpan w:val="4"/>
          </w:tcPr>
          <w:p>
            <w:pPr>
              <w:pStyle w:val="Compact"/>
              <w:jc w:val="right"/>
            </w:pPr>
            <w:r>
              <w:t xml:space="preserve">GRAND TOTAL (KES)</w:t>
            </w:r>
          </w:p>
        </w:tc>
        <w:tc>
          <w:tcPr/>
          <w:p>
            <w:pPr>
              <w:pStyle w:val="Compact"/>
              <w:jc w:val="left"/>
            </w:pPr>
            <w:r>
              <w:t xml:space="preserve">6,679,280</w:t>
            </w:r>
          </w:p>
        </w:tc>
      </w:tr>
    </w:tbl>
    <w:bookmarkEnd w:id="23"/>
    <w:bookmarkStart w:id="24" w:name="payment-terms-and-schedule"/>
    <w:p>
      <w:pPr>
        <w:pStyle w:val="Heading2"/>
      </w:pPr>
      <w:r>
        <w:t xml:space="preserve">4. Payment Terms and Schedule</w:t>
      </w:r>
    </w:p>
    <w:p>
      <w:pPr>
        <w:pStyle w:val="FirstParagraph"/>
      </w:pPr>
      <w:r>
        <w:t xml:space="preserve">Payment against this</w:t>
      </w:r>
      <w:r>
        <w:t xml:space="preserve"> </w:t>
      </w:r>
      <w:r>
        <w:t xml:space="preserve">Quotation Estimate</w:t>
      </w:r>
      <w:r>
        <w:t xml:space="preserve"> </w:t>
      </w:r>
      <w:r>
        <w:t xml:space="preserve">shall be made in quarterly installments as follows:</w:t>
      </w:r>
    </w:p>
    <w:p>
      <w:pPr>
        <w:numPr>
          <w:ilvl w:val="0"/>
          <w:numId w:val="1002"/>
        </w:numPr>
        <w:pStyle w:val="Compact"/>
      </w:pPr>
      <w:r>
        <w:rPr>
          <w:bCs/>
          <w:b/>
        </w:rPr>
        <w:t xml:space="preserve">First installment (25%):</w:t>
      </w:r>
      <w:r>
        <w:t xml:space="preserve"> </w:t>
      </w:r>
      <w:r>
        <w:t xml:space="preserve">Due within 14 days of contract signing and commencement of the</w:t>
      </w:r>
      <w:r>
        <w:t xml:space="preserve"> </w:t>
      </w:r>
      <w:r>
        <w:t xml:space="preserve">Astronomer</w:t>
      </w:r>
      <w:r>
        <w:t xml:space="preserve">'s duties in Kenya Nairobi.</w:t>
      </w:r>
    </w:p>
    <w:p>
      <w:pPr>
        <w:numPr>
          <w:ilvl w:val="0"/>
          <w:numId w:val="1002"/>
        </w:numPr>
        <w:pStyle w:val="Compact"/>
      </w:pPr>
      <w:r>
        <w:rPr>
          <w:bCs/>
          <w:b/>
        </w:rPr>
        <w:t xml:space="preserve">Second installment (25%):</w:t>
      </w:r>
      <w:r>
        <w:t xml:space="preserve"> </w:t>
      </w:r>
      <w:r>
        <w:t xml:space="preserve">Due at the end of the third month of the engagement.</w:t>
      </w:r>
    </w:p>
    <w:p>
      <w:pPr>
        <w:numPr>
          <w:ilvl w:val="0"/>
          <w:numId w:val="1002"/>
        </w:numPr>
        <w:pStyle w:val="Compact"/>
      </w:pPr>
      <w:r>
        <w:rPr>
          <w:bCs/>
          <w:b/>
        </w:rPr>
        <w:t xml:space="preserve">Third installment (25%):</w:t>
      </w:r>
      <w:r>
        <w:t xml:space="preserve"> </w:t>
      </w:r>
      <w:r>
        <w:t xml:space="preserve">Due at the end of the sixth month.</w:t>
      </w:r>
    </w:p>
    <w:p>
      <w:pPr>
        <w:numPr>
          <w:ilvl w:val="0"/>
          <w:numId w:val="1002"/>
        </w:numPr>
        <w:pStyle w:val="Compact"/>
      </w:pPr>
      <w:r>
        <w:rPr>
          <w:bCs/>
          <w:b/>
        </w:rPr>
        <w:t xml:space="preserve">Fourth installment (25%):</w:t>
      </w:r>
      <w:r>
        <w:t xml:space="preserve"> </w:t>
      </w:r>
      <w:r>
        <w:t xml:space="preserve">Due at the end of the twelfth month, subject to satisfactory completion of all deliverables outlined in this</w:t>
      </w:r>
      <w:r>
        <w:t xml:space="preserve"> </w:t>
      </w:r>
      <w:r>
        <w:t xml:space="preserve">Quotation Estimate</w:t>
      </w:r>
      <w:r>
        <w:t xml:space="preserve">.</w:t>
      </w:r>
    </w:p>
    <w:p>
      <w:pPr>
        <w:pStyle w:val="FirstParagraph"/>
      </w:pPr>
      <w:r>
        <w:t xml:space="preserve">All payments shall be made via bank transfer to the account of Stellar Horizons Research &amp; Consulting Ltd., Equity Bank, Kenya Nairobi branch. Late payments shall attract a penalty of 2% per month on the outstanding balance.</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prices may be revised to reflect changes in the Kenyan Shilling exchange rate or inflation adjustments.</w:t>
      </w:r>
    </w:p>
    <w:p>
      <w:pPr>
        <w:numPr>
          <w:ilvl w:val="0"/>
          <w:numId w:val="1003"/>
        </w:numPr>
        <w:pStyle w:val="Compact"/>
      </w:pPr>
      <w:r>
        <w:t xml:space="preserve">The</w:t>
      </w:r>
      <w:r>
        <w:t xml:space="preserve"> </w:t>
      </w:r>
      <w:r>
        <w:t xml:space="preserve">Astronomer</w:t>
      </w:r>
      <w:r>
        <w:t xml:space="preserve"> </w:t>
      </w:r>
      <w:r>
        <w:t xml:space="preserve">shall be required to maintain professional indemnity insurance with a minimum cover of KES 10,000,000 throughout the engagement period in Kenya Nairobi.</w:t>
      </w:r>
    </w:p>
    <w:p>
      <w:pPr>
        <w:numPr>
          <w:ilvl w:val="0"/>
          <w:numId w:val="1003"/>
        </w:numPr>
        <w:pStyle w:val="Compact"/>
      </w:pPr>
      <w:r>
        <w:t xml:space="preserve">All data, publications, and intellectual property generated by the</w:t>
      </w:r>
      <w:r>
        <w:t xml:space="preserve"> </w:t>
      </w:r>
      <w:r>
        <w:t xml:space="preserve">Astronomer</w:t>
      </w:r>
      <w:r>
        <w:t xml:space="preserve"> </w:t>
      </w:r>
      <w:r>
        <w:t xml:space="preserve">during the course of this engagement shall be jointly owned by Stellar Horizons Research &amp; Consulting Ltd. and the University of Nairobi, Kenya Nairobi, as stipulated in a separate Intellectual Property Agreement.</w:t>
      </w:r>
    </w:p>
    <w:p>
      <w:pPr>
        <w:numPr>
          <w:ilvl w:val="0"/>
          <w:numId w:val="1003"/>
        </w:numPr>
        <w:pStyle w:val="Compact"/>
      </w:pPr>
      <w:r>
        <w:t xml:space="preserve">Either party may terminate this engagement with a written notice of sixty (60) days. In the event of early termination, the</w:t>
      </w:r>
      <w:r>
        <w:t xml:space="preserve"> </w:t>
      </w:r>
      <w:r>
        <w:t xml:space="preserve">Astronomer</w:t>
      </w:r>
      <w:r>
        <w:t xml:space="preserve"> </w:t>
      </w:r>
      <w:r>
        <w:t xml:space="preserve">shall be compensated for all services rendered up to the termination date.</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The terms herein are indicative and subject to final negotiation.</w:t>
      </w:r>
    </w:p>
    <w:p>
      <w:pPr>
        <w:numPr>
          <w:ilvl w:val="0"/>
          <w:numId w:val="1003"/>
        </w:numPr>
        <w:pStyle w:val="Compact"/>
      </w:pPr>
      <w:r>
        <w:t xml:space="preserve">All services shall be performed in compliance with the laws of the Republic of Kenya, including the Kenya Universities and Colleges Senates Act and relevant tax regulations administered by the Kenya Revenue Authority.</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assumes that the University of Nairobi, Kenya Nairobi, will provide the</w:t>
      </w:r>
      <w:r>
        <w:t xml:space="preserve"> </w:t>
      </w:r>
      <w:r>
        <w:t xml:space="preserve">Astronomer</w:t>
      </w:r>
      <w:r>
        <w:t xml:space="preserve"> </w:t>
      </w:r>
      <w:r>
        <w:t xml:space="preserve">with access to the existing 600mm telescope, laboratory space, and administrative support. Any additional equipment procurement or facility upgrades will be quoted separately and are not included in the totals above.</w:t>
      </w:r>
    </w:p>
    <w:bookmarkEnd w:id="25"/>
    <w:bookmarkStart w:id="26" w:name="acceptance-and-authorization"/>
    <w:p>
      <w:pPr>
        <w:pStyle w:val="Heading2"/>
      </w:pPr>
      <w:r>
        <w:t xml:space="preserve">6. Acceptance and Authorization</w:t>
      </w:r>
    </w:p>
    <w:p>
      <w:pPr>
        <w:pStyle w:val="FirstParagraph"/>
      </w:pPr>
      <w:r>
        <w:t xml:space="preserve">By signing below, the parties acknowledge that they have read, understood, and agree to the terms set forth in this</w:t>
      </w:r>
      <w:r>
        <w:t xml:space="preserve"> </w:t>
      </w:r>
      <w:r>
        <w:t xml:space="preserve">Quotation Estimate</w:t>
      </w:r>
      <w:r>
        <w:t xml:space="preserve"> </w:t>
      </w:r>
      <w:r>
        <w:t xml:space="preserve">for the engagement of the</w:t>
      </w:r>
      <w:r>
        <w:t xml:space="preserve"> </w:t>
      </w:r>
      <w:r>
        <w:t xml:space="preserve">Astronomer</w:t>
      </w:r>
      <w:r>
        <w:t xml:space="preserve"> </w:t>
      </w:r>
      <w:r>
        <w:t xml:space="preserve">in Kenya Nairobi.</w:t>
      </w:r>
    </w:p>
    <w:p>
      <w:pPr>
        <w:pStyle w:val="BodyText"/>
      </w:pPr>
      <w:r>
        <w:rPr>
          <w:bCs/>
          <w:b/>
        </w:rPr>
        <w:t xml:space="preserve">For and on behalf of Stellar Horizons Research &amp; Consulting Ltd.</w:t>
      </w:r>
    </w:p>
    <w:p>
      <w:pPr>
        <w:pStyle w:val="BodyText"/>
      </w:pPr>
      <w:r>
        <w:t xml:space="preserve">Name: Dr. James Otieno</w:t>
      </w:r>
      <w:r>
        <w:br/>
      </w:r>
      <w:r>
        <w:t xml:space="preserve">Title: Managing Director</w:t>
      </w:r>
      <w:r>
        <w:br/>
      </w:r>
      <w:r>
        <w:t xml:space="preserve">Signature: _________________________</w:t>
      </w:r>
      <w:r>
        <w:br/>
      </w:r>
      <w:r>
        <w:t xml:space="preserve">Date: _________________________</w:t>
      </w:r>
    </w:p>
    <w:p>
      <w:pPr>
        <w:pStyle w:val="BodyText"/>
      </w:pPr>
      <w:r>
        <w:rPr>
          <w:bCs/>
          <w:b/>
        </w:rPr>
        <w:t xml:space="preserve">For and on behalf of the University of Nairobi, Kenya Nairobi</w:t>
      </w:r>
    </w:p>
    <w:p>
      <w:pPr>
        <w:pStyle w:val="BodyText"/>
      </w:pPr>
      <w:r>
        <w:t xml:space="preserve">Name: Prof. Wanjiku Mwangi</w:t>
      </w:r>
      <w:r>
        <w:br/>
      </w:r>
      <w:r>
        <w:t xml:space="preserve">Title: Head of Department, Physics &amp; Astronomy</w:t>
      </w:r>
      <w:r>
        <w:br/>
      </w:r>
      <w:r>
        <w:t xml:space="preserve">Signature: _________________________</w:t>
      </w:r>
      <w:r>
        <w:br/>
      </w:r>
      <w:r>
        <w:t xml:space="preserve">Date: _________________________</w:t>
      </w:r>
    </w:p>
    <w:p>
      <w:pPr>
        <w:pStyle w:val="BodyText"/>
      </w:pPr>
      <w:r>
        <w:t xml:space="preserve">Stellar Horizons Research &amp; Consulting Ltd. | P.O. Box 4521, Kenya Nairobi | CR No. 123456/2019</w:t>
      </w:r>
    </w:p>
    <w:p>
      <w:pPr>
        <w:pStyle w:val="BodyText"/>
      </w:pPr>
      <w:r>
        <w:t xml:space="preserve">This Quotation Estimate document is confidential and intended solely for the named recipient. Unauthorized reproduction or distribution is prohibited.</w:t>
      </w:r>
    </w:p>
    <w:p>
      <w:pPr>
        <w:pStyle w:val="BodyText"/>
      </w:pPr>
      <w:r>
        <w:t xml:space="preserve">Page 1 of 1 | Generated: 14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Astronomer Services - Kenya Nairobi</dc:title>
  <dc:creator/>
  <dc:language>en</dc:language>
  <cp:keywords/>
  <dcterms:created xsi:type="dcterms:W3CDTF">2026-10-10T07:31:25Z</dcterms:created>
  <dcterms:modified xsi:type="dcterms:W3CDTF">2026-10-10T07:31:25Z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