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Astronomer Engagement &amp; Research Services</w:t>
      </w:r>
    </w:p>
    <w:p>
      <w:pPr>
        <w:pStyle w:val="BodyText"/>
      </w:pPr>
      <w:r>
        <w:t xml:space="preserve">Nile Valley Astronomical Research Consortium</w:t>
      </w:r>
    </w:p>
    <w:p>
      <w:pPr>
        <w:pStyle w:val="BodyText"/>
      </w:pPr>
      <w:r>
        <w:t xml:space="preserve">Office 14, El-Merghani Street, Omdurman, Sudan Khartoum</w:t>
      </w:r>
    </w:p>
    <w:p>
      <w:pPr>
        <w:pStyle w:val="BodyText"/>
      </w:pPr>
      <w:r>
        <w:t xml:space="preserve">Tel: +249-183-555-0142 | Email: quotations@nilevalleyastronomy.sd</w:t>
      </w:r>
    </w:p>
    <w:bookmarkEnd w:id="20"/>
    <w:p>
      <w:pPr>
        <w:pStyle w:val="BodyText"/>
      </w:pPr>
      <w:r>
        <w:rPr>
          <w:bCs/>
          <w:b/>
        </w:rPr>
        <w:t xml:space="preserve">Quotation No.:</w:t>
      </w:r>
      <w:r>
        <w:t xml:space="preserve"> </w:t>
      </w:r>
      <w:r>
        <w:t xml:space="preserve">QTE-2025-KRT-0087</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For:</w:t>
      </w:r>
      <w:r>
        <w:br/>
      </w:r>
      <w:r>
        <w:t xml:space="preserve">Faculty of Science, University of Khartoum</w:t>
      </w:r>
      <w:r>
        <w:br/>
      </w:r>
      <w:r>
        <w:t xml:space="preserve">Department of Physics &amp; Astronomy</w:t>
      </w:r>
      <w:r>
        <w:br/>
      </w:r>
      <w:r>
        <w:t xml:space="preserve">P.O. Box 321, Khartoum, Sudan</w:t>
      </w:r>
      <w:r>
        <w:br/>
      </w:r>
      <w:r>
        <w:t xml:space="preserve">Attn: Prof. Dr. Ahmed El-Tahir (Head of Department)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Nile Valley Astronomical Research Consortium to provide a comprehensive financial and operational breakdown for the engagement of a senior</w:t>
      </w:r>
      <w:r>
        <w:t xml:space="preserve"> </w:t>
      </w:r>
      <w:r>
        <w:t xml:space="preserve">Astronomer</w:t>
      </w:r>
      <w:r>
        <w:t xml:space="preserve"> </w:t>
      </w:r>
      <w:r>
        <w:t xml:space="preserve">to be stationed and operational in</w:t>
      </w:r>
      <w:r>
        <w:t xml:space="preserve"> </w:t>
      </w:r>
      <w:r>
        <w:t xml:space="preserve">Sudan Khartoum</w:t>
      </w:r>
      <w:r>
        <w:t xml:space="preserve">. The purpose of this engagement is to support the University of Khartoum's Department of Physics and Astronomy in advancing observational research, developing local astrophysical curricula, and establishing a permanent optical and radio astronomy observation program within the Khartoum metropolitan area and its surrounding rural sites.</w:t>
      </w:r>
    </w:p>
    <w:p>
      <w:pPr>
        <w:pStyle w:val="BodyText"/>
      </w:pPr>
      <w:r>
        <w:t xml:space="preserve">The</w:t>
      </w:r>
      <w:r>
        <w:t xml:space="preserve"> </w:t>
      </w:r>
      <w:r>
        <w:t xml:space="preserve">Astronomer</w:t>
      </w:r>
      <w:r>
        <w:t xml:space="preserve"> </w:t>
      </w:r>
      <w:r>
        <w:t xml:space="preserve">proposed for this role will hold a minimum of a Doctorate in Astrophysics or a closely related field, with no fewer than eight (8) years of post-doctoral research experience in stellar evolution, exoplanetary detection, or high-energy astrophysics. The candidate must demonstrate proven capability in operating both optical and radio telescope instruments, as well as proficiency in data reduction pipelines such as IRAF, CASA, and Python-based astrometric software.</w:t>
      </w:r>
    </w:p>
    <w:bookmarkEnd w:id="21"/>
    <w:bookmarkStart w:id="22" w:name="scope-of-services"/>
    <w:p>
      <w:pPr>
        <w:pStyle w:val="Heading2"/>
      </w:pPr>
      <w:r>
        <w:t xml:space="preserve">2. Scope of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perform the following duties within</w:t>
      </w:r>
      <w:r>
        <w:t xml:space="preserve"> </w:t>
      </w:r>
      <w:r>
        <w:t xml:space="preserve">Sudan Khartoum</w:t>
      </w:r>
      <w:r>
        <w:t xml:space="preserve"> </w:t>
      </w:r>
      <w:r>
        <w:t xml:space="preserve">and designated observation sites in the surrounding region:</w:t>
      </w:r>
    </w:p>
    <w:p>
      <w:pPr>
        <w:numPr>
          <w:ilvl w:val="0"/>
          <w:numId w:val="1001"/>
        </w:numPr>
        <w:pStyle w:val="Compact"/>
      </w:pPr>
      <w:r>
        <w:t xml:space="preserve">Conduct a minimum of 120 clear-sky observation nights per annum using the 600mm Cassegrain reflector and the 4-metre single-dish radio telescope installed at the El-Obeid Field Station, approximately 180 km south of Khartoum.</w:t>
      </w:r>
    </w:p>
    <w:p>
      <w:pPr>
        <w:numPr>
          <w:ilvl w:val="0"/>
          <w:numId w:val="1001"/>
        </w:numPr>
        <w:pStyle w:val="Compact"/>
      </w:pPr>
      <w:r>
        <w:t xml:space="preserve">Develop and deliver a full undergraduate and graduate course sequence in Observational Astronomy, Stellar Astrophysics, and Cosmology for the academic years 2025/2026 and 2026/2027.</w:t>
      </w:r>
    </w:p>
    <w:p>
      <w:pPr>
        <w:numPr>
          <w:ilvl w:val="0"/>
          <w:numId w:val="1001"/>
        </w:numPr>
        <w:pStyle w:val="Compact"/>
      </w:pPr>
      <w:r>
        <w:t xml:space="preserve">Supervise a minimum of four (4) Master's theses and two (2) Doctoral dissertations annually, with a focus on topics relevant to the African sky, including variable star photometry and transient event detection.</w:t>
      </w:r>
    </w:p>
    <w:p>
      <w:pPr>
        <w:numPr>
          <w:ilvl w:val="0"/>
          <w:numId w:val="1001"/>
        </w:numPr>
        <w:pStyle w:val="Compact"/>
      </w:pPr>
      <w:r>
        <w:t xml:space="preserve">Establish and maintain a local astronomical data archive in Khartoum, ensuring compliance with the International Astronomical Union (IAU) data-sharing protocols.</w:t>
      </w:r>
    </w:p>
    <w:p>
      <w:pPr>
        <w:numPr>
          <w:ilvl w:val="0"/>
          <w:numId w:val="1001"/>
        </w:numPr>
        <w:pStyle w:val="Compact"/>
      </w:pPr>
      <w:r>
        <w:t xml:space="preserve">Organize and lead at least two (2) public astronomy outreach events per year in Khartoum, targeting schools, community centres, and the general public to promote scientific literacy.</w:t>
      </w:r>
    </w:p>
    <w:p>
      <w:pPr>
        <w:numPr>
          <w:ilvl w:val="0"/>
          <w:numId w:val="1001"/>
        </w:numPr>
        <w:pStyle w:val="Compact"/>
      </w:pPr>
      <w:r>
        <w:t xml:space="preserve">Collaborate with the Sudanese National Meteorological Authority to integrate astronomical observations with atmospheric and climate research programmes.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Astronomer – Annual Professional Fee (salary, benefits, and research stipend)</w:t>
            </w:r>
          </w:p>
        </w:tc>
        <w:tc>
          <w:tcPr/>
          <w:p>
            <w:pPr>
              <w:pStyle w:val="Compact"/>
              <w:jc w:val="left"/>
            </w:pPr>
            <w:r>
              <w:t xml:space="preserve">24 months</w:t>
            </w:r>
          </w:p>
        </w:tc>
        <w:tc>
          <w:tcPr/>
          <w:p>
            <w:pPr>
              <w:pStyle w:val="Compact"/>
              <w:jc w:val="left"/>
            </w:pPr>
            <w:r>
              <w:t xml:space="preserve">48,000 / yr</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Relocation &amp; Resettlement Package (international airfare, temporary housing, visa processing for Sudan Khartoum)</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Residential Accommodation – Furnished apartment in Khartoum (El-Karama district), including utilities</w:t>
            </w:r>
          </w:p>
        </w:tc>
        <w:tc>
          <w:tcPr/>
          <w:p>
            <w:pPr>
              <w:pStyle w:val="Compact"/>
              <w:jc w:val="left"/>
            </w:pPr>
            <w:r>
              <w:t xml:space="preserve">24 months</w:t>
            </w:r>
          </w:p>
        </w:tc>
        <w:tc>
          <w:tcPr/>
          <w:p>
            <w:pPr>
              <w:pStyle w:val="Compact"/>
              <w:jc w:val="left"/>
            </w:pPr>
            <w:r>
              <w:t xml:space="preserve">1,800 / mo</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Observation Equipment Calibration &amp; Maintenance (600mm reflector, 4-m radio dish, CCD cameras, spectrograph)</w:t>
            </w:r>
          </w:p>
        </w:tc>
        <w:tc>
          <w:tcPr/>
          <w:p>
            <w:pPr>
              <w:pStyle w:val="Compact"/>
              <w:jc w:val="left"/>
            </w:pPr>
            <w:r>
              <w:t xml:space="preserve">24 months</w:t>
            </w:r>
          </w:p>
        </w:tc>
        <w:tc>
          <w:tcPr/>
          <w:p>
            <w:pPr>
              <w:pStyle w:val="Compact"/>
              <w:jc w:val="left"/>
            </w:pPr>
            <w:r>
              <w:t xml:space="preserve">3,200 / mo</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Research Consumables &amp; Data Storage (server hardware, cloud storage, software licences, field supplies)</w:t>
            </w:r>
          </w:p>
        </w:tc>
        <w:tc>
          <w:tcPr/>
          <w:p>
            <w:pPr>
              <w:pStyle w:val="Compact"/>
              <w:jc w:val="left"/>
            </w:pPr>
            <w:r>
              <w:t xml:space="preserve">24 months</w:t>
            </w:r>
          </w:p>
        </w:tc>
        <w:tc>
          <w:tcPr/>
          <w:p>
            <w:pPr>
              <w:pStyle w:val="Compact"/>
              <w:jc w:val="left"/>
            </w:pPr>
            <w:r>
              <w:t xml:space="preserve">1,500 / mo</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Travel Allowance – Field trips to El-Obeid, Wad Madani, and international conferences</w:t>
            </w:r>
          </w:p>
        </w:tc>
        <w:tc>
          <w:tcPr/>
          <w:p>
            <w:pPr>
              <w:pStyle w:val="Compact"/>
              <w:jc w:val="left"/>
            </w:pPr>
            <w:r>
              <w:t xml:space="preserve">24 months</w:t>
            </w:r>
          </w:p>
        </w:tc>
        <w:tc>
          <w:tcPr/>
          <w:p>
            <w:pPr>
              <w:pStyle w:val="Compact"/>
              <w:jc w:val="left"/>
            </w:pPr>
            <w:r>
              <w:t xml:space="preserve">2,000 / mo</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Public Outreach &amp; Education Programme (materials, venue hire, community events in Khartoum)</w:t>
            </w:r>
          </w:p>
        </w:tc>
        <w:tc>
          <w:tcPr/>
          <w:p>
            <w:pPr>
              <w:pStyle w:val="Compact"/>
              <w:jc w:val="left"/>
            </w:pPr>
            <w:r>
              <w:t xml:space="preserve">24 months</w:t>
            </w:r>
          </w:p>
        </w:tc>
        <w:tc>
          <w:tcPr/>
          <w:p>
            <w:pPr>
              <w:pStyle w:val="Compact"/>
              <w:jc w:val="left"/>
            </w:pPr>
            <w:r>
              <w:t xml:space="preserve">800 / mo</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Administrative &amp; Coordination Fee (project management, reporting, IAU liaison)</w:t>
            </w:r>
          </w:p>
        </w:tc>
        <w:tc>
          <w:tcPr/>
          <w:p>
            <w:pPr>
              <w:pStyle w:val="Compact"/>
              <w:jc w:val="left"/>
            </w:pPr>
            <w:r>
              <w:t xml:space="preserve">24 months</w:t>
            </w:r>
          </w:p>
        </w:tc>
        <w:tc>
          <w:tcPr/>
          <w:p>
            <w:pPr>
              <w:pStyle w:val="Compact"/>
              <w:jc w:val="left"/>
            </w:pPr>
            <w:r>
              <w:t xml:space="preserve">1,200 / mo</w:t>
            </w:r>
          </w:p>
        </w:tc>
        <w:tc>
          <w:tcPr/>
          <w:p>
            <w:pPr>
              <w:pStyle w:val="Compact"/>
              <w:jc w:val="left"/>
            </w:pPr>
            <w:r>
              <w:t xml:space="preserve">28,800.00</w:t>
            </w:r>
          </w:p>
        </w:tc>
      </w:tr>
      <w:tr>
        <w:tc>
          <w:tcPr>
            <w:gridSpan w:val="4"/>
          </w:tcPr>
          <w:p>
            <w:pPr>
              <w:pStyle w:val="Compact"/>
              <w:jc w:val="left"/>
            </w:pPr>
            <w:r>
              <w:t xml:space="preserve">GRAND TOTAL (USD)</w:t>
            </w:r>
          </w:p>
        </w:tc>
        <w:tc>
          <w:tcPr/>
          <w:p>
            <w:pPr>
              <w:pStyle w:val="Compact"/>
              <w:jc w:val="left"/>
            </w:pPr>
            <w:r>
              <w:t xml:space="preserve">360,500.00</w:t>
            </w:r>
          </w:p>
        </w:tc>
      </w:tr>
      <w:tr>
        <w:tc>
          <w:tcPr>
            <w:gridSpan w:val="4"/>
          </w:tcPr>
          <w:p>
            <w:pPr>
              <w:pStyle w:val="Compact"/>
              <w:jc w:val="left"/>
            </w:pPr>
            <w:r>
              <w:t xml:space="preserve">GRAND TOTAL (Sudanese Pound – Approx. at 550 SDG/USD)</w:t>
            </w:r>
          </w:p>
        </w:tc>
        <w:tc>
          <w:tcPr/>
          <w:p>
            <w:pPr>
              <w:pStyle w:val="Compact"/>
              <w:jc w:val="left"/>
            </w:pPr>
            <w:r>
              <w:t xml:space="preserve">198,275,000.00 SDG</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will require a revised financial assessment due to potential fluctuations in the Sudanese Pound exchange rate and international logistics costs.</w:t>
      </w:r>
    </w:p>
    <w:p>
      <w:pPr>
        <w:numPr>
          <w:ilvl w:val="0"/>
          <w:numId w:val="1002"/>
        </w:numPr>
        <w:pStyle w:val="Compact"/>
      </w:pPr>
      <w:r>
        <w:t xml:space="preserve">Payment shall be made in two equal instalments: fifty percent (50%) upon execution of the engagement contract, and the remaining fifty percent (50%) due at the midpoint of the twenty-four-month term. All payments shall be processed in US Dollars via international wire transfer to the Consortium's designated account, or in Sudanese Pounds at the Central Bank of Sudan's published rate on the day of transaction.</w:t>
      </w:r>
    </w:p>
    <w:p>
      <w:pPr>
        <w:numPr>
          <w:ilvl w:val="0"/>
          <w:numId w:val="1002"/>
        </w:numPr>
        <w:pStyle w:val="Compact"/>
      </w:pPr>
      <w:r>
        <w:t xml:space="preserve">The</w:t>
      </w:r>
      <w:r>
        <w:t xml:space="preserve"> </w:t>
      </w:r>
      <w:r>
        <w:t xml:space="preserve">Astronomer</w:t>
      </w:r>
      <w:r>
        <w:t xml:space="preserve"> </w:t>
      </w:r>
      <w:r>
        <w:t xml:space="preserve">shall be subject to the labour and immigration regulations of the Republic of Sudan. The Consortium shall facilitate all necessary work permits, residence visas, and professional registration with the Sudanese Ministry of Higher Education and Scientific Research.</w:t>
      </w:r>
    </w:p>
    <w:p>
      <w:pPr>
        <w:numPr>
          <w:ilvl w:val="0"/>
          <w:numId w:val="1002"/>
        </w:numPr>
        <w:pStyle w:val="Compact"/>
      </w:pPr>
      <w:r>
        <w:t xml:space="preserve">Any change in scope, extension of the engagement period, or addition of new observation instruments beyond those listed in Section 3 shall be subject to a supplementary</w:t>
      </w:r>
      <w:r>
        <w:t xml:space="preserve"> </w:t>
      </w:r>
      <w:r>
        <w:t xml:space="preserve">Quotation Estimate</w:t>
      </w:r>
      <w:r>
        <w:t xml:space="preserve"> </w:t>
      </w:r>
      <w:r>
        <w:t xml:space="preserve">issued in writing and mutually agreed upon by both parties.</w:t>
      </w:r>
    </w:p>
    <w:p>
      <w:pPr>
        <w:numPr>
          <w:ilvl w:val="0"/>
          <w:numId w:val="1002"/>
        </w:numPr>
        <w:pStyle w:val="Compact"/>
      </w:pPr>
      <w:r>
        <w:t xml:space="preserve">The</w:t>
      </w:r>
      <w:r>
        <w:t xml:space="preserve"> </w:t>
      </w:r>
      <w:r>
        <w:t xml:space="preserve">Astronomer</w:t>
      </w:r>
      <w:r>
        <w:t xml:space="preserve"> </w:t>
      </w:r>
      <w:r>
        <w:t xml:space="preserve">shall maintain professional liability insurance with a minimum coverage of USD 1,000,000 for the duration of the engagement in</w:t>
      </w:r>
      <w:r>
        <w:t xml:space="preserve"> </w:t>
      </w:r>
      <w:r>
        <w:t xml:space="preserve">Sudan Khartoum</w:t>
      </w:r>
      <w:r>
        <w:t xml:space="preserve">.</w:t>
      </w:r>
    </w:p>
    <w:p>
      <w:pPr>
        <w:numPr>
          <w:ilvl w:val="0"/>
          <w:numId w:val="1002"/>
        </w:numPr>
        <w:pStyle w:val="Compact"/>
      </w:pPr>
      <w:r>
        <w:t xml:space="preserve">All research data, publications, and intellectual property generated during the engagement shall be jointly owned by the University of Khartoum and the Nile Valley Astronomical Research Consortium, with the</w:t>
      </w:r>
      <w:r>
        <w:t xml:space="preserve"> </w:t>
      </w:r>
      <w:r>
        <w:t xml:space="preserve">Astronomer</w:t>
      </w:r>
      <w:r>
        <w:t xml:space="preserve"> </w:t>
      </w:r>
      <w:r>
        <w:t xml:space="preserve">retaining authorship credit in accordance with IAU and international academic publishing standards.</w:t>
      </w:r>
    </w:p>
    <w:p>
      <w:pPr>
        <w:numPr>
          <w:ilvl w:val="0"/>
          <w:numId w:val="1002"/>
        </w:numPr>
        <w:pStyle w:val="Compact"/>
      </w:pPr>
      <w:r>
        <w:t xml:space="preserve">Disputes arising from this engagement shall be resolved through arbitration in Khartoum, Sudan, in accordance with the Sudanese Arbitration Act. The governing law shall be the laws of the Republic of Sudan.</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the terms, conditions, and financial figures set forth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Sudan Khartoum</w:t>
      </w:r>
      <w:r>
        <w:t xml:space="preserve">. This document, once countersigned, shall constitute a binding preliminary agreement pending the execution of the full employment and service contract.</w:t>
      </w:r>
    </w:p>
    <w:p>
      <w:pPr>
        <w:pStyle w:val="BodyText"/>
      </w:pPr>
      <w:r>
        <w:rPr>
          <w:bCs/>
          <w:b/>
        </w:rPr>
        <w:t xml:space="preserve">For the Nile Valley Astronomical Research Consortium</w:t>
      </w:r>
      <w:r>
        <w:br/>
      </w:r>
      <w:r>
        <w:t xml:space="preserve">Name: Dr. Fatima El-Siddig</w:t>
      </w:r>
      <w:r>
        <w:br/>
      </w:r>
      <w:r>
        <w:t xml:space="preserve">Title: Director of Operations</w:t>
      </w:r>
      <w:r>
        <w:br/>
      </w:r>
      <w:r>
        <w:t xml:space="preserve">Signature &amp; Date: ___________________________</w:t>
      </w:r>
    </w:p>
    <w:p>
      <w:pPr>
        <w:pStyle w:val="BodyText"/>
      </w:pPr>
      <w:r>
        <w:rPr>
          <w:bCs/>
          <w:b/>
        </w:rPr>
        <w:t xml:space="preserve">For the University of Khartoum – Dept. of Physics &amp; Astronomy</w:t>
      </w:r>
      <w:r>
        <w:br/>
      </w:r>
      <w:r>
        <w:t xml:space="preserve">Name: Prof. Dr. Ahmed El-Tahir</w:t>
      </w:r>
      <w:r>
        <w:br/>
      </w:r>
      <w:r>
        <w:t xml:space="preserve">Title: Head of Department</w:t>
      </w:r>
      <w:r>
        <w:br/>
      </w:r>
      <w:r>
        <w:t xml:space="preserve">Signature &amp; Date: ___________________________</w:t>
      </w:r>
    </w:p>
    <w:p>
      <w:pPr>
        <w:pStyle w:val="BodyText"/>
      </w:pPr>
      <w:r>
        <w:t xml:space="preserve">This Quotation Estimate (Ref: QTE-2025-KRT-0087) is the property of the Nile Valley Astronomical Research Consortium.</w:t>
      </w:r>
      <w:r>
        <w:t xml:space="preserve"> </w:t>
      </w:r>
      <w:r>
        <w:t xml:space="preserve">Reproduction or distribution without written consent is prohibited.</w:t>
      </w:r>
      <w:r>
        <w:br/>
      </w:r>
      <w:r>
        <w:t xml:space="preserve">Address: Office 14, El-Merghani Street, Omdurman, Sudan Khartoum | Tel: +249-183-555-0142 | Email: quotations@nilevalleyastronomy.sd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Sudan Khartoum</dc:title>
  <dc:creator/>
  <dc:language>en</dc:language>
  <cp:keywords/>
  <dcterms:created xsi:type="dcterms:W3CDTF">2026-10-10T06:27:28Z</dcterms:created>
  <dcterms:modified xsi:type="dcterms:W3CDTF">2026-10-10T06:27:28Z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