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Astronomer Services — Turkey Istanbul</w:t>
      </w:r>
    </w:p>
    <w:p>
      <w:pPr>
        <w:pStyle w:val="BodyText"/>
      </w:pPr>
      <w:r>
        <w:t xml:space="preserve">Meridian Celestial Consulting Ltd.</w:t>
      </w:r>
    </w:p>
    <w:p>
      <w:pPr>
        <w:pStyle w:val="BodyText"/>
      </w:pPr>
      <w:r>
        <w:t xml:space="preserve">Address: 42 Taksim Square, Beyoçlu, Istanbul 34433, Turkey</w:t>
      </w:r>
    </w:p>
    <w:p>
      <w:pPr>
        <w:pStyle w:val="BodyText"/>
      </w:pPr>
      <w:r>
        <w:t xml:space="preserve">Tel: +90 212 555 0147  |  Email: quotations@meridiancelestial.com.tr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QCE-2025-IST-00847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Client Name</w:t>
            </w:r>
          </w:p>
        </w:tc>
        <w:tc>
          <w:tcPr/>
          <w:p>
            <w:pPr>
              <w:pStyle w:val="Compact"/>
              <w:jc w:val="left"/>
            </w:pPr>
            <w:r>
              <w:t xml:space="preserve">Istanbul Metropolitan University — Department of Physics &amp; Astronomy</w:t>
            </w:r>
          </w:p>
        </w:tc>
      </w:tr>
      <w:tr>
        <w:tc>
          <w:tcPr/>
          <w:p>
            <w:pPr>
              <w:pStyle w:val="Compact"/>
              <w:jc w:val="left"/>
            </w:pPr>
            <w:r>
              <w:t xml:space="preserve">Client Address</w:t>
            </w:r>
          </w:p>
        </w:tc>
        <w:tc>
          <w:tcPr/>
          <w:p>
            <w:pPr>
              <w:pStyle w:val="Compact"/>
              <w:jc w:val="left"/>
            </w:pPr>
            <w:r>
              <w:t xml:space="preserve">Maltepe Campus, 34840 Istanbul, Turkey</w:t>
            </w:r>
          </w:p>
        </w:tc>
      </w:tr>
      <w:tr>
        <w:tc>
          <w:tcPr/>
          <w:p>
            <w:pPr>
              <w:pStyle w:val="Compact"/>
              <w:jc w:val="left"/>
            </w:pPr>
            <w:r>
              <w:t xml:space="preserve">Project Location</w:t>
            </w:r>
          </w:p>
        </w:tc>
        <w:tc>
          <w:tcPr/>
          <w:p>
            <w:pPr>
              <w:pStyle w:val="Compact"/>
              <w:jc w:val="left"/>
            </w:pPr>
            <w:r>
              <w:t xml:space="preserve">Turkey Istanbul — On-site and remote observatory coordination</w:t>
            </w:r>
          </w:p>
        </w:tc>
      </w:tr>
      <w:tr>
        <w:tc>
          <w:tcPr/>
          <w:p>
            <w:pPr>
              <w:pStyle w:val="Compact"/>
              <w:jc w:val="left"/>
            </w:pPr>
            <w:r>
              <w:t xml:space="preserve">Prepared By</w:t>
            </w:r>
          </w:p>
        </w:tc>
        <w:tc>
          <w:tcPr/>
          <w:p>
            <w:pPr>
              <w:pStyle w:val="Compact"/>
              <w:jc w:val="left"/>
            </w:pPr>
            <w:r>
              <w:t xml:space="preserve">Dr. Elif Kaya, Senior Astronomer &amp; Project Lead</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Celestial Consulting Ltd. in response to the formal request submitted by the Istanbul Metropolitan University for the engagement of a qualified Astronomer to deliver a comprehensive suite of observational, analytical, and educational services within the greater Turkey Istanbul region. The scope of work outlined in this document covers a twelve-month engagement period commencing on 1 September 2025 and concluding on 31 August 2026. All rates, deliverables, and conditions presented herein are binding upon acceptance and are subject to the terms specified in Section 6 of this Quotation Estimate.</w:t>
      </w:r>
    </w:p>
    <w:bookmarkEnd w:id="21"/>
    <w:bookmarkStart w:id="22" w:name="detailed-scope-of-astronomer-services"/>
    <w:p>
      <w:pPr>
        <w:pStyle w:val="Heading2"/>
      </w:pPr>
      <w:r>
        <w:t xml:space="preserve">2. Detailed Scope of Astronomer Services</w:t>
      </w:r>
    </w:p>
    <w:p>
      <w:pPr>
        <w:pStyle w:val="FirstParagraph"/>
      </w:pPr>
      <w:r>
        <w:t xml:space="preserve">The Astronomer engaged under this Quotation Estimate shall provide the following professional services in Turkey Istanbul and its surrounding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(TRY)</w:t>
            </w:r>
          </w:p>
        </w:tc>
        <w:tc>
          <w:tcPr/>
          <w:p>
            <w:pPr>
              <w:pStyle w:val="Compact"/>
              <w:jc w:val="left"/>
            </w:pPr>
            <w:r>
              <w:t xml:space="preserve">Subtotal (TRY)</w:t>
            </w:r>
          </w:p>
        </w:tc>
      </w:tr>
      <w:tr>
        <w:tc>
          <w:tcPr/>
          <w:p>
            <w:pPr>
              <w:pStyle w:val="Compact"/>
              <w:jc w:val="left"/>
            </w:pPr>
            <w:r>
              <w:t xml:space="preserve">2.1</w:t>
            </w:r>
          </w:p>
        </w:tc>
        <w:tc>
          <w:tcPr/>
          <w:p>
            <w:pPr>
              <w:pStyle w:val="Compact"/>
              <w:jc w:val="left"/>
            </w:pPr>
            <w:r>
              <w:t xml:space="preserve">On-site astronomical observations and data acquisition at the Istanbul University Observatory and the Uludaüg Observatory (Bursa, within 150 km of Turkey Istanbul). Includes spectroscopic surveys, photometric monitoring of variable stars, and transient event follow-up.</w:t>
            </w:r>
          </w:p>
        </w:tc>
        <w:tc>
          <w:tcPr/>
          <w:p>
            <w:pPr>
              <w:pStyle w:val="Compact"/>
              <w:jc w:val="left"/>
            </w:pPr>
            <w:r>
              <w:t xml:space="preserve">48 sessions (4 hrs each)</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2.2</w:t>
            </w:r>
          </w:p>
        </w:tc>
        <w:tc>
          <w:tcPr/>
          <w:p>
            <w:pPr>
              <w:pStyle w:val="Compact"/>
              <w:jc w:val="left"/>
            </w:pPr>
            <w:r>
              <w:t xml:space="preserve">Atmospheric and site-condition assessment for the proposed new 1.2-m research telescope at the Maltepe campus. The Astronomer will conduct a minimum of 60 nights of seeing measurements, sky brightness surveys, and cloud-cover statistics specific to the Turkey Istanbul site.</w:t>
            </w:r>
          </w:p>
        </w:tc>
        <w:tc>
          <w:tcPr/>
          <w:p>
            <w:pPr>
              <w:pStyle w:val="Compact"/>
              <w:jc w:val="left"/>
            </w:pPr>
            <w:r>
              <w:t xml:space="preserve">60 nights</w:t>
            </w:r>
          </w:p>
        </w:tc>
        <w:tc>
          <w:tcPr/>
          <w:p>
            <w:pPr>
              <w:pStyle w:val="Compact"/>
              <w:jc w:val="left"/>
            </w:pPr>
            <w:r>
              <w:t xml:space="preserve">6,200</w:t>
            </w:r>
          </w:p>
        </w:tc>
        <w:tc>
          <w:tcPr/>
          <w:p>
            <w:pPr>
              <w:pStyle w:val="Compact"/>
              <w:jc w:val="left"/>
            </w:pPr>
            <w:r>
              <w:t xml:space="preserve">372,000</w:t>
            </w:r>
          </w:p>
        </w:tc>
      </w:tr>
      <w:tr>
        <w:tc>
          <w:tcPr/>
          <w:p>
            <w:pPr>
              <w:pStyle w:val="Compact"/>
              <w:jc w:val="left"/>
            </w:pPr>
            <w:r>
              <w:t xml:space="preserve">2.3</w:t>
            </w:r>
          </w:p>
        </w:tc>
        <w:tc>
          <w:tcPr/>
          <w:p>
            <w:pPr>
              <w:pStyle w:val="Compact"/>
              <w:jc w:val="left"/>
            </w:pPr>
            <w:r>
              <w:t xml:space="preserve">Development and delivery of a 16-week undergraduate lecture module on observational astrophysics, celestial mechanics, and modern cosmology. Includes preparation of laboratory exercises using the university’s 0.4-m teaching telescope.</w:t>
            </w:r>
          </w:p>
        </w:tc>
        <w:tc>
          <w:tcPr/>
          <w:p>
            <w:pPr>
              <w:pStyle w:val="Compact"/>
              <w:jc w:val="left"/>
            </w:pPr>
            <w:r>
              <w:t xml:space="preserve">16 weeks</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2.4</w:t>
            </w:r>
          </w:p>
        </w:tc>
        <w:tc>
          <w:tcPr/>
          <w:p>
            <w:pPr>
              <w:pStyle w:val="Compact"/>
              <w:jc w:val="left"/>
            </w:pPr>
            <w:r>
              <w:t xml:space="preserve">Supervision and mentoring of four (4) graduate research students working on exoplanet transit photometry and galactic structure projects. Weekly one-on-one meetings and bi-weekly group seminars.</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2.5</w:t>
            </w:r>
          </w:p>
        </w:tc>
        <w:tc>
          <w:tcPr/>
          <w:p>
            <w:pPr>
              <w:pStyle w:val="Compact"/>
              <w:jc w:val="left"/>
            </w:pPr>
            <w:r>
              <w:t xml:space="preserve">Public outreach and science communication events in Turkey Istanbul. The Astronomer will lead a minimum of eight (8) public stargazing nights, two (2) school-visit programmes, and one (1) annual Istanbul Astronomy Festival keynote presentation.</w:t>
            </w:r>
          </w:p>
        </w:tc>
        <w:tc>
          <w:tcPr/>
          <w:p>
            <w:pPr>
              <w:pStyle w:val="Compact"/>
              <w:jc w:val="left"/>
            </w:pPr>
            <w:r>
              <w:t xml:space="preserve">11 events</w:t>
            </w:r>
          </w:p>
        </w:tc>
        <w:tc>
          <w:tcPr/>
          <w:p>
            <w:pPr>
              <w:pStyle w:val="Compact"/>
              <w:jc w:val="left"/>
            </w:pPr>
            <w:r>
              <w:t xml:space="preserve">9,500</w:t>
            </w:r>
          </w:p>
        </w:tc>
        <w:tc>
          <w:tcPr/>
          <w:p>
            <w:pPr>
              <w:pStyle w:val="Compact"/>
              <w:jc w:val="left"/>
            </w:pPr>
            <w:r>
              <w:t xml:space="preserve">104,500</w:t>
            </w:r>
          </w:p>
        </w:tc>
      </w:tr>
      <w:tr>
        <w:tc>
          <w:tcPr/>
          <w:p>
            <w:pPr>
              <w:pStyle w:val="Compact"/>
              <w:jc w:val="left"/>
            </w:pPr>
            <w:r>
              <w:t xml:space="preserve">2.6</w:t>
            </w:r>
          </w:p>
        </w:tc>
        <w:tc>
          <w:tcPr/>
          <w:p>
            <w:pPr>
              <w:pStyle w:val="Compact"/>
              <w:jc w:val="left"/>
            </w:pPr>
            <w:r>
              <w:t xml:space="preserve">Technical consultancy and written reports for the Turkish Space Agency (TUA) regarding the feasibility of a dedicated dark-sky observatory site within 200 km of Turkey Istanbul. Includes three (3) interim progress reports and one (1) final comprehensive report (minimum 120 pages).</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2.7</w:t>
            </w:r>
          </w:p>
        </w:tc>
        <w:tc>
          <w:tcPr/>
          <w:p>
            <w:pPr>
              <w:pStyle w:val="Compact"/>
              <w:jc w:val="left"/>
            </w:pPr>
            <w:r>
              <w:t xml:space="preserve">Travel, accommodation, and per-diem expenses for the Astronomer’s regular travel between the primary residence in Turkey Istanbul and the Uludaüg Observatory site (approximately 350 km round trip, 4 nights per month).</w:t>
            </w:r>
          </w:p>
        </w:tc>
        <w:tc>
          <w:tcPr/>
          <w:p>
            <w:pPr>
              <w:pStyle w:val="Compact"/>
              <w:jc w:val="left"/>
            </w:pPr>
            <w:r>
              <w:t xml:space="preserve">48 nights</w:t>
            </w:r>
          </w:p>
        </w:tc>
        <w:tc>
          <w:tcPr/>
          <w:p>
            <w:pPr>
              <w:pStyle w:val="Compact"/>
              <w:jc w:val="left"/>
            </w:pPr>
            <w:r>
              <w:t xml:space="preserve">3,800</w:t>
            </w:r>
          </w:p>
        </w:tc>
        <w:tc>
          <w:tcPr/>
          <w:p>
            <w:pPr>
              <w:pStyle w:val="Compact"/>
              <w:jc w:val="left"/>
            </w:pPr>
            <w:r>
              <w:t xml:space="preserve">182,400</w:t>
            </w:r>
          </w:p>
        </w:tc>
      </w:tr>
      <w:tr>
        <w:tc>
          <w:tcPr/>
          <w:p>
            <w:pPr>
              <w:pStyle w:val="Compact"/>
              <w:jc w:val="left"/>
            </w:pPr>
            <w:r>
              <w:t xml:space="preserve">2.8</w:t>
            </w:r>
          </w:p>
        </w:tc>
        <w:tc>
          <w:tcPr/>
          <w:p>
            <w:pPr>
              <w:pStyle w:val="Compact"/>
              <w:jc w:val="left"/>
            </w:pPr>
            <w:r>
              <w:t xml:space="preserve">Equipment calibration, software licensing (AstroPixel, IRAF, Python/astropy stack), and consumable materials required for the observational programme.</w:t>
            </w:r>
          </w:p>
        </w:tc>
        <w:tc>
          <w:tcPr/>
          <w:p>
            <w:pPr>
              <w:pStyle w:val="Compact"/>
              <w:jc w:val="left"/>
            </w:pPr>
            <w:r>
              <w:t xml:space="preserve">12 months</w:t>
            </w:r>
          </w:p>
        </w:tc>
        <w:tc>
          <w:tcPr/>
          <w:p>
            <w:pPr>
              <w:pStyle w:val="Compact"/>
              <w:jc w:val="left"/>
            </w:pPr>
            <w:r>
              <w:t xml:space="preserve">1,200</w:t>
            </w:r>
          </w:p>
        </w:tc>
        <w:tc>
          <w:tcPr/>
          <w:p>
            <w:pPr>
              <w:pStyle w:val="Compact"/>
              <w:jc w:val="left"/>
            </w:pPr>
            <w:r>
              <w:t xml:space="preserve">14,400</w:t>
            </w:r>
          </w:p>
        </w:tc>
      </w:tr>
    </w:tbl>
    <w:bookmarkEnd w:id="22"/>
    <w:bookmarkStart w:id="23" w:name="financial-summary"/>
    <w:p>
      <w:pPr>
        <w:pStyle w:val="Heading2"/>
      </w:pPr>
      <w:r>
        <w:t xml:space="preserve">3.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4"/>
          </w:tcPr>
          <w:p>
            <w:pPr>
              <w:pStyle w:val="Compact"/>
              <w:jc w:val="left"/>
            </w:pPr>
            <w:r>
              <w:t xml:space="preserve">Cost Component</w:t>
            </w:r>
          </w:p>
        </w:tc>
        <w:tc>
          <w:tcPr/>
          <w:p>
            <w:pPr>
              <w:pStyle w:val="Compact"/>
              <w:jc w:val="left"/>
            </w:pPr>
            <w:r>
              <w:t xml:space="preserve">Amount (TRY)</w:t>
            </w:r>
          </w:p>
        </w:tc>
      </w:tr>
      <w:tr>
        <w:tc>
          <w:tcPr>
            <w:gridSpan w:val="4"/>
          </w:tcPr>
          <w:p>
            <w:pPr>
              <w:pStyle w:val="Compact"/>
              <w:jc w:val="left"/>
            </w:pPr>
            <w:r>
              <w:t xml:space="preserve">Subtotal — Professional Services (Items 2.1 – 2.6)</w:t>
            </w:r>
          </w:p>
        </w:tc>
        <w:tc>
          <w:tcPr/>
          <w:p>
            <w:pPr>
              <w:pStyle w:val="Compact"/>
              <w:jc w:val="left"/>
            </w:pPr>
            <w:r>
              <w:t xml:space="preserve">1,556,500</w:t>
            </w:r>
          </w:p>
        </w:tc>
      </w:tr>
      <w:tr>
        <w:tc>
          <w:tcPr>
            <w:gridSpan w:val="4"/>
          </w:tcPr>
          <w:p>
            <w:pPr>
              <w:pStyle w:val="Compact"/>
              <w:jc w:val="left"/>
            </w:pPr>
            <w:r>
              <w:t xml:space="preserve">Subtotal — Travel &amp; Logistics (Item 2.7)</w:t>
            </w:r>
          </w:p>
        </w:tc>
        <w:tc>
          <w:tcPr/>
          <w:p>
            <w:pPr>
              <w:pStyle w:val="Compact"/>
              <w:jc w:val="left"/>
            </w:pPr>
            <w:r>
              <w:t xml:space="preserve">182,400</w:t>
            </w:r>
          </w:p>
        </w:tc>
      </w:tr>
      <w:tr>
        <w:tc>
          <w:tcPr>
            <w:gridSpan w:val="4"/>
          </w:tcPr>
          <w:p>
            <w:pPr>
              <w:pStyle w:val="Compact"/>
              <w:jc w:val="left"/>
            </w:pPr>
            <w:r>
              <w:t xml:space="preserve">Subtotal — Equipment &amp; Materials (Item 2.8)</w:t>
            </w:r>
          </w:p>
        </w:tc>
        <w:tc>
          <w:tcPr/>
          <w:p>
            <w:pPr>
              <w:pStyle w:val="Compact"/>
              <w:jc w:val="left"/>
            </w:pPr>
            <w:r>
              <w:t xml:space="preserve">14,400</w:t>
            </w:r>
          </w:p>
        </w:tc>
      </w:tr>
      <w:tr>
        <w:tc>
          <w:tcPr>
            <w:gridSpan w:val="4"/>
          </w:tcPr>
          <w:p>
            <w:pPr>
              <w:pStyle w:val="Compact"/>
              <w:jc w:val="left"/>
            </w:pPr>
            <w:r>
              <w:t xml:space="preserve">VAT (20% — applicable under Turkish tax law)</w:t>
            </w:r>
          </w:p>
        </w:tc>
        <w:tc>
          <w:tcPr/>
          <w:p>
            <w:pPr>
              <w:pStyle w:val="Compact"/>
              <w:jc w:val="left"/>
            </w:pPr>
            <w:r>
              <w:t xml:space="preserve">350,180</w:t>
            </w:r>
          </w:p>
        </w:tc>
      </w:tr>
      <w:tr>
        <w:tc>
          <w:tcPr>
            <w:gridSpan w:val="4"/>
          </w:tcPr>
          <w:p>
            <w:pPr>
              <w:pStyle w:val="Compact"/>
              <w:jc w:val="left"/>
            </w:pPr>
            <w:r>
              <w:t xml:space="preserve">TOTAL AMOUNT DUE (TRY)</w:t>
            </w:r>
          </w:p>
        </w:tc>
        <w:tc>
          <w:tcPr/>
          <w:p>
            <w:pPr>
              <w:pStyle w:val="Compact"/>
              <w:jc w:val="left"/>
            </w:pPr>
            <w:r>
              <w:t xml:space="preserve">2,103,480</w:t>
            </w:r>
          </w:p>
        </w:tc>
      </w:tr>
      <w:tr>
        <w:tc>
          <w:tcPr>
            <w:gridSpan w:val="4"/>
          </w:tcPr>
          <w:p>
            <w:pPr>
              <w:pStyle w:val="Compact"/>
              <w:jc w:val="left"/>
            </w:pPr>
            <w:r>
              <w:t xml:space="preserve">TOTAL AMOUNT DUE (USD, indicative at 32.50 TRY/USD)</w:t>
            </w:r>
          </w:p>
        </w:tc>
        <w:tc>
          <w:tcPr/>
          <w:p>
            <w:pPr>
              <w:pStyle w:val="Compact"/>
              <w:jc w:val="left"/>
            </w:pPr>
            <w:r>
              <w:t xml:space="preserve">≈ 64,722</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four (4) equal quarterly instalments of TRY 525,870 each, due on the 5th business day of the first month of each quarter (September, December, March, June). Payment shall be made via bank transfer to the account of Meridian Celestial Consulting Ltd. at Ziraat Bank, Istanbul branch. A 1.5% monthly late-payment interest shall apply to any overdue balance in accordance with Turkish commercial law (TçRL §30).</w:t>
      </w:r>
    </w:p>
    <w:bookmarkEnd w:id="24"/>
    <w:bookmarkStart w:id="25" w:name="deliverables-and-reporting"/>
    <w:p>
      <w:pPr>
        <w:pStyle w:val="Heading2"/>
      </w:pPr>
      <w:r>
        <w:t xml:space="preserve">5. Deliverables and Reporting</w:t>
      </w:r>
    </w:p>
    <w:p>
      <w:pPr>
        <w:pStyle w:val="FirstParagraph"/>
      </w:pPr>
      <w:r>
        <w:t xml:space="preserve">The Astronomer shall submit a written progress report to the client’s Department Head at the end of each calendar quarter. All observational data, calibrated images, and analysis scripts shall be deposited in the university’s institutional repository within thirty (30) days of acquisition. The final TUA feasibility report (Item 2.6) shall be delivered in both Turkish and English by 30 June 2026. All intellectual property generated during the engagement shall be jointly owned by Meridian Celestial Consulting Ltd. and Istanbul Metropolitan University, as stipulated in the separate Memorandum of Understanding referenced in Section 6.</w:t>
      </w:r>
    </w:p>
    <w:bookmarkEnd w:id="25"/>
    <w:bookmarkStart w:id="26" w:name="terms-and-conditions"/>
    <w:p>
      <w:pPr>
        <w:pStyle w:val="Heading2"/>
      </w:pPr>
      <w:r>
        <w:t xml:space="preserve">6. Terms and Conditions</w:t>
      </w:r>
    </w:p>
    <w:p>
      <w:pPr>
        <w:numPr>
          <w:ilvl w:val="0"/>
          <w:numId w:val="1001"/>
        </w:numPr>
        <w:pStyle w:val="Compact"/>
      </w:pPr>
      <w:r>
        <w:t xml:space="preserve">This Quotation Estimate is valid for ninety (90) calendar days from the date of issue. Beyond this period, all rates are subject to revision based on prevailing market conditions in Turkey Istanbul.</w:t>
      </w:r>
    </w:p>
    <w:p>
      <w:pPr>
        <w:numPr>
          <w:ilvl w:val="0"/>
          <w:numId w:val="1001"/>
        </w:numPr>
        <w:pStyle w:val="Compact"/>
      </w:pPr>
      <w:r>
        <w:t xml:space="preserve">The Astronomer’s engagement is governed by the Turkish Labour Code (4857) and the applicable provisions of the Turkish Civil Code. Any dispute shall be resolved by the competent courts of Istanbul, Turkey.</w:t>
      </w:r>
    </w:p>
    <w:p>
      <w:pPr>
        <w:numPr>
          <w:ilvl w:val="0"/>
          <w:numId w:val="1001"/>
        </w:numPr>
        <w:pStyle w:val="Compact"/>
      </w:pPr>
      <w:r>
        <w:t xml:space="preserve">Either party may terminate the engagement with sixty (60) days’ written notice. In the event of early termination, the client shall be liable for all services rendered up to the termination date plus a 10% administrative fee.</w:t>
      </w:r>
    </w:p>
    <w:p>
      <w:pPr>
        <w:numPr>
          <w:ilvl w:val="0"/>
          <w:numId w:val="1001"/>
        </w:numPr>
        <w:pStyle w:val="Compact"/>
      </w:pPr>
      <w:r>
        <w:t xml:space="preserve">The Astronomer shall maintain professional liability insurance with a minimum coverage of TRY 5,000,000, valid throughout the engagement period in Turkey Istanbul.</w:t>
      </w:r>
    </w:p>
    <w:p>
      <w:pPr>
        <w:numPr>
          <w:ilvl w:val="0"/>
          <w:numId w:val="1001"/>
        </w:numPr>
        <w:pStyle w:val="Compact"/>
      </w:pPr>
      <w:r>
        <w:t xml:space="preserve">All personal data processed under this Quotation Estimate shall comply with the Turkish Personal Data Protection Law (KVKK, Law No. 6698).</w:t>
      </w:r>
    </w:p>
    <w:p>
      <w:pPr>
        <w:numPr>
          <w:ilvl w:val="0"/>
          <w:numId w:val="1001"/>
        </w:numPr>
        <w:pStyle w:val="Compact"/>
      </w:pPr>
      <w:r>
        <w:t xml:space="preserve">This Quotation Estimate does not constitute a binding contract until countersigned by both parties and accompanied by the executed Service Agreement and Memorandum of Understanding.</w:t>
      </w:r>
    </w:p>
    <w:p>
      <w:pPr>
        <w:pStyle w:val="FirstParagraph"/>
      </w:pPr>
      <w:r>
        <w:rPr>
          <w:bCs/>
          <w:b/>
        </w:rPr>
        <w:t xml:space="preserve">Note:</w:t>
      </w:r>
      <w:r>
        <w:t xml:space="preserve"> </w:t>
      </w:r>
      <w:r>
        <w:t xml:space="preserve">This Quotation Estimate assumes standard operating conditions in Turkey Istanbul. Should extraordinary astronomical events (e.g., total solar eclipses, major meteor storms) or force-majeure circumstances (seismic activity, severe weather) necessitate schedule adjustments, the Astronomer shall notify the client in writing within 48 hours, and both parties shall agree in good faith on revised timelines. No additional charges shall apply for weather-related rescheduling up to a maximum of twelve (12) sessions per year.</w:t>
      </w:r>
    </w:p>
    <w:bookmarkEnd w:id="26"/>
    <w:bookmarkStart w:id="27" w:name="acceptance-and-signatures"/>
    <w:p>
      <w:pPr>
        <w:pStyle w:val="Heading2"/>
      </w:pPr>
      <w:r>
        <w:t xml:space="preserve">7. Acceptance and Signatures</w:t>
      </w:r>
    </w:p>
    <w:p>
      <w:pPr>
        <w:pStyle w:val="FirstParagraph"/>
      </w:pPr>
      <w:r>
        <w:t xml:space="preserve">By signing below, both parties acknowledge that they have read, understood, and agree to all terms, conditions, and financial provisions set forth in this Quotation Estimate for Astronomer services in Turkey Istanbul.</w:t>
      </w:r>
    </w:p>
    <w:p>
      <w:pPr>
        <w:pStyle w:val="BodyText"/>
      </w:pPr>
      <w:r>
        <w:rPr>
          <w:bCs/>
          <w:b/>
        </w:rPr>
        <w:t xml:space="preserve">For Meridian Celestial Consulting Ltd.</w:t>
      </w:r>
      <w:r>
        <w:br/>
      </w:r>
      <w:r>
        <w:br/>
      </w:r>
      <w:r>
        <w:t xml:space="preserve">Name: Dr. Elif Kaya</w:t>
      </w:r>
      <w:r>
        <w:br/>
      </w:r>
      <w:r>
        <w:t xml:space="preserve">Title: Senior Astronomer &amp; Project Lead</w:t>
      </w:r>
      <w:r>
        <w:br/>
      </w:r>
      <w:r>
        <w:t xml:space="preserve">Signature: _________________________</w:t>
      </w:r>
      <w:r>
        <w:br/>
      </w:r>
      <w:r>
        <w:t xml:space="preserve">Date: _________________________</w:t>
      </w:r>
    </w:p>
    <w:p>
      <w:pPr>
        <w:pStyle w:val="BodyText"/>
      </w:pPr>
      <w:r>
        <w:rPr>
          <w:bCs/>
          <w:b/>
        </w:rPr>
        <w:t xml:space="preserve">For Istanbul Metropolitan University</w:t>
      </w:r>
      <w:r>
        <w:br/>
      </w:r>
      <w:r>
        <w:br/>
      </w:r>
      <w:r>
        <w:t xml:space="preserve">Name: Prof. Dr. Mehmet Arslan</w:t>
      </w:r>
      <w:r>
        <w:br/>
      </w:r>
      <w:r>
        <w:t xml:space="preserve">Title: Head, Department of Physics &amp; Astronomy</w:t>
      </w:r>
      <w:r>
        <w:br/>
      </w:r>
      <w:r>
        <w:t xml:space="preserve">Signature: _________________________</w:t>
      </w:r>
      <w:r>
        <w:br/>
      </w:r>
      <w:r>
        <w:t xml:space="preserve">Date: _________________________</w:t>
      </w:r>
    </w:p>
    <w:p>
      <w:pPr>
        <w:pStyle w:val="BodyText"/>
      </w:pPr>
      <w:r>
        <w:t xml:space="preserve">© 2025 Meridian Celestial Consulting Ltd. — Quotation Estimate QCE-2025-IST-00847 — Page 1 of 1</w:t>
      </w:r>
      <w:r>
        <w:br/>
      </w:r>
      <w:r>
        <w:t xml:space="preserve">This document was prepared for the exclusive use of the named client in Turkey Istanbul. Unauthorised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Turkey Istanbul</dc:title>
  <dc:creator/>
  <dc:language>en</dc:language>
  <cp:keywords/>
  <dcterms:created xsi:type="dcterms:W3CDTF">2026-10-10T03:11:16Z</dcterms:created>
  <dcterms:modified xsi:type="dcterms:W3CDTF">2026-10-10T03:11:16Z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