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Astronomer Consultation &amp; Research Services</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QE-ADH-2025-04782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Khalid Al-Mansoori, Lead Astronomer — Celestial Sciences Consultancy LLC, Abu Dhabi, United Arab Emirates</w:t>
            </w:r>
          </w:p>
        </w:tc>
      </w:tr>
      <w:tr>
        <w:tc>
          <w:tcPr/>
          <w:p>
            <w:pPr>
              <w:pStyle w:val="Compact"/>
              <w:jc w:val="left"/>
            </w:pPr>
            <w:r>
              <w:t xml:space="preserve">Prepared For</w:t>
            </w:r>
          </w:p>
        </w:tc>
        <w:tc>
          <w:tcPr/>
          <w:p>
            <w:pPr>
              <w:pStyle w:val="Compact"/>
              <w:jc w:val="left"/>
            </w:pPr>
            <w:r>
              <w:t xml:space="preserve">Abu Dhabi Department of Culture &amp; Tourism / Research Division, Al Maryah Island, Abu Dhabi, United Arab Emirates</w:t>
            </w:r>
          </w:p>
        </w:tc>
      </w:tr>
      <w:tr>
        <w:tc>
          <w:tcPr/>
          <w:p>
            <w:pPr>
              <w:pStyle w:val="Compact"/>
              <w:jc w:val="left"/>
            </w:pPr>
            <w:r>
              <w:t xml:space="preserve">Currency</w:t>
            </w:r>
          </w:p>
        </w:tc>
        <w:tc>
          <w:tcPr/>
          <w:p>
            <w:pPr>
              <w:pStyle w:val="Compact"/>
              <w:jc w:val="left"/>
            </w:pPr>
            <w:r>
              <w:t xml:space="preserve">United Arab Emirates Dirham (AED)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Celestial Sciences Consultancy LLC, a registered professional services firm headquartered in Abu Dhabi, United Arab Emirates, to provide a comprehensive and transparent cost breakdown for the engagement of a qualified</w:t>
      </w:r>
      <w:r>
        <w:t xml:space="preserve"> </w:t>
      </w:r>
      <w:r>
        <w:t xml:space="preserve">Astronomer</w:t>
      </w:r>
      <w:r>
        <w:t xml:space="preserve"> </w:t>
      </w:r>
      <w:r>
        <w:t xml:space="preserve">to deliver specialized research, observational, and advisory services. This document serves as the official</w:t>
      </w:r>
      <w:r>
        <w:t xml:space="preserve"> </w:t>
      </w:r>
      <w:r>
        <w:t xml:space="preserve">Quotation Estimate</w:t>
      </w:r>
      <w:r>
        <w:t xml:space="preserve"> </w:t>
      </w:r>
      <w:r>
        <w:t xml:space="preserve">for all parties involved and outlines the full scope of work, deliverables, timelines, and associated financial commitments for the proposed engagement in the United Arab Emirates, Abu Dhabi.</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operate in accordance with the scientific and regulatory standards established by the UAE National Space Agency and the Abu Dhabi Department of Culture &amp; Tourism. All services described herein are tailored specifically to the geographic, climatic, and institutional context of Abu Dhabi, United Arab Emirates, ensuring maximum relevance and scientific accuracy for the client's objectives.</w:t>
      </w:r>
    </w:p>
    <w:bookmarkEnd w:id="21"/>
    <w:bookmarkStart w:id="22" w:name="X08880ac1ab93b3ed9fc57867014cd42be10f1fc"/>
    <w:p>
      <w:pPr>
        <w:pStyle w:val="Heading2"/>
      </w:pPr>
      <w:r>
        <w:t xml:space="preserve">2. Scope of Work — Astronomer Services in Abu Dhabi, United Arab Emirates</w:t>
      </w:r>
    </w:p>
    <w:p>
      <w:pPr>
        <w:pStyle w:val="FirstParagraph"/>
      </w:pPr>
      <w:r>
        <w:t xml:space="preserve">The</w:t>
      </w:r>
      <w:r>
        <w:t xml:space="preserve"> </w:t>
      </w:r>
      <w:r>
        <w:t xml:space="preserve">Astronomer</w:t>
      </w:r>
      <w:r>
        <w:t xml:space="preserve"> </w:t>
      </w:r>
      <w:r>
        <w:t xml:space="preserve">will provide the following professional services as detailed in this</w:t>
      </w:r>
      <w:r>
        <w:t xml:space="preserve"> </w:t>
      </w:r>
      <w:r>
        <w:t xml:space="preserve">Quotation Estimate</w:t>
      </w:r>
      <w:r>
        <w:t xml:space="preserve">:</w:t>
      </w:r>
    </w:p>
    <w:p>
      <w:pPr>
        <w:numPr>
          <w:ilvl w:val="0"/>
          <w:numId w:val="1001"/>
        </w:numPr>
        <w:pStyle w:val="Compact"/>
      </w:pPr>
      <w:r>
        <w:rPr>
          <w:bCs/>
          <w:b/>
        </w:rPr>
        <w:t xml:space="preserve">Astronomical Observation Campaigns:</w:t>
      </w:r>
      <w:r>
        <w:t xml:space="preserve"> </w:t>
      </w:r>
      <w:r>
        <w:t xml:space="preserve">Conducting systematic optical and radio-frequency observations of celestial objects from designated observation sites in Abu Dhabi, United Arab Emirates, including the Al Ain desert observatory and the coastal monitoring station at Saadiyat Island.</w:t>
      </w:r>
    </w:p>
    <w:p>
      <w:pPr>
        <w:numPr>
          <w:ilvl w:val="0"/>
          <w:numId w:val="1001"/>
        </w:numPr>
        <w:pStyle w:val="Compact"/>
      </w:pPr>
      <w:r>
        <w:rPr>
          <w:bCs/>
          <w:b/>
        </w:rPr>
        <w:t xml:space="preserve">Stellar Cartography and Ephemeris Development:</w:t>
      </w:r>
      <w:r>
        <w:t xml:space="preserve"> </w:t>
      </w:r>
      <w:r>
        <w:t xml:space="preserve">Producing updated star charts and ephemeris data specific to the latitude and longitude coordinates of Abu Dhabi (24.4539° N, 54.3773° E) for use in navigation, cultural heritage documentation, and public education programs.</w:t>
      </w:r>
    </w:p>
    <w:p>
      <w:pPr>
        <w:numPr>
          <w:ilvl w:val="0"/>
          <w:numId w:val="1001"/>
        </w:numPr>
        <w:pStyle w:val="Compact"/>
      </w:pPr>
      <w:r>
        <w:rPr>
          <w:bCs/>
          <w:b/>
        </w:rPr>
        <w:t xml:space="preserve">Comet and Meteor Shower Advisory:</w:t>
      </w:r>
      <w:r>
        <w:t xml:space="preserve"> </w:t>
      </w:r>
      <w:r>
        <w:t xml:space="preserve">Providing real-time and predictive advisory reports on meteor showers, cometary transits, and other transient astronomical events visible from the United Arab Emirates, Abu Dhabi region, for public outreach and media coordination.</w:t>
      </w:r>
    </w:p>
    <w:p>
      <w:pPr>
        <w:numPr>
          <w:ilvl w:val="0"/>
          <w:numId w:val="1001"/>
        </w:numPr>
        <w:pStyle w:val="Compact"/>
      </w:pPr>
      <w:r>
        <w:rPr>
          <w:bCs/>
          <w:b/>
        </w:rPr>
        <w:t xml:space="preserve">Research Paper and Technical Report Authorship:</w:t>
      </w:r>
      <w:r>
        <w:t xml:space="preserve"> </w:t>
      </w:r>
      <w:r>
        <w:t xml:space="preserve">Drafting peer-reviewed research articles and internal technical reports documenting findings from the observation campaigns, to be submitted to the client and relevant UAE scientific journals.</w:t>
      </w:r>
    </w:p>
    <w:p>
      <w:pPr>
        <w:numPr>
          <w:ilvl w:val="0"/>
          <w:numId w:val="1001"/>
        </w:numPr>
        <w:pStyle w:val="Compact"/>
      </w:pPr>
      <w:r>
        <w:rPr>
          <w:bCs/>
          <w:b/>
        </w:rPr>
        <w:t xml:space="preserve">Public Engagement and Educational Workshops:</w:t>
      </w:r>
      <w:r>
        <w:t xml:space="preserve"> </w:t>
      </w:r>
      <w:r>
        <w:t xml:space="preserve">Delivering a minimum of six (6) public lectures and hands-on workshops at Abu Dhabi cultural venues, schools, and universities, introducing the general public and students to the field of astronomy and the work of the</w:t>
      </w:r>
      <w:r>
        <w:t xml:space="preserve"> </w:t>
      </w:r>
      <w:r>
        <w:t xml:space="preserve">Astronomer</w:t>
      </w:r>
      <w:r>
        <w:t xml:space="preserve">.</w:t>
      </w:r>
    </w:p>
    <w:p>
      <w:pPr>
        <w:numPr>
          <w:ilvl w:val="0"/>
          <w:numId w:val="1001"/>
        </w:numPr>
        <w:pStyle w:val="Compact"/>
      </w:pPr>
      <w:r>
        <w:rPr>
          <w:bCs/>
          <w:b/>
        </w:rPr>
        <w:t xml:space="preserve">Instrument Calibration and Maintenance Oversight:</w:t>
      </w:r>
      <w:r>
        <w:t xml:space="preserve"> </w:t>
      </w:r>
      <w:r>
        <w:t xml:space="preserve">Supervising the calibration, alignment, and periodic maintenance of all optical and electronic astronomical instruments deployed at the Abu Dhabi observation facilities.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Lead Astronomer Professional Fee (Senior Researcher, PhD in Astrophysics)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Astronomical Observation Campaigns (fieldwork, data acquisition, analysis)</w:t>
            </w:r>
          </w:p>
        </w:tc>
        <w:tc>
          <w:tcPr/>
          <w:p>
            <w:pPr>
              <w:pStyle w:val="Compact"/>
              <w:jc w:val="left"/>
            </w:pPr>
            <w:r>
              <w:t xml:space="preserve">24 sessions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Stellar Cartography &amp; Ephemeris Development (Abu Dhabi coordinates)</w:t>
            </w:r>
          </w:p>
        </w:tc>
        <w:tc>
          <w:tcPr/>
          <w:p>
            <w:pPr>
              <w:pStyle w:val="Compact"/>
              <w:jc w:val="left"/>
            </w:pPr>
            <w:r>
              <w:t xml:space="preserve">1 deliverable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Comet &amp; Meteor Shower Advisory Reports (monthly)</w:t>
            </w:r>
          </w:p>
        </w:tc>
        <w:tc>
          <w:tcPr/>
          <w:p>
            <w:pPr>
              <w:pStyle w:val="Compact"/>
              <w:jc w:val="left"/>
            </w:pPr>
            <w:r>
              <w:t xml:space="preserve">12 reports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05</w:t>
            </w:r>
          </w:p>
        </w:tc>
        <w:tc>
          <w:tcPr/>
          <w:p>
            <w:pPr>
              <w:pStyle w:val="Compact"/>
              <w:jc w:val="left"/>
            </w:pPr>
            <w:r>
              <w:t xml:space="preserve">Research Paper &amp; Technical Report Authorship</w:t>
            </w:r>
          </w:p>
        </w:tc>
        <w:tc>
          <w:tcPr/>
          <w:p>
            <w:pPr>
              <w:pStyle w:val="Compact"/>
              <w:jc w:val="left"/>
            </w:pPr>
            <w:r>
              <w:t xml:space="preserve">4 reports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Public Engagement &amp; Educational Workshops (Abu Dhabi venues)</w:t>
            </w:r>
          </w:p>
        </w:tc>
        <w:tc>
          <w:tcPr/>
          <w:p>
            <w:pPr>
              <w:pStyle w:val="Compact"/>
              <w:jc w:val="left"/>
            </w:pPr>
            <w:r>
              <w:t xml:space="preserve">6 workshops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07</w:t>
            </w:r>
          </w:p>
        </w:tc>
        <w:tc>
          <w:tcPr/>
          <w:p>
            <w:pPr>
              <w:pStyle w:val="Compact"/>
              <w:jc w:val="left"/>
            </w:pPr>
            <w:r>
              <w:t xml:space="preserve">Instrument Calibration &amp; Maintenance Oversight</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Travel, Accommodation &amp; Logistics within Abu Dhabi, UAE</w:t>
            </w:r>
          </w:p>
        </w:tc>
        <w:tc>
          <w:tcPr/>
          <w:p>
            <w:pPr>
              <w:pStyle w:val="Compact"/>
              <w:jc w:val="left"/>
            </w:pPr>
            <w:r>
              <w:t xml:space="preserve">12 months</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09</w:t>
            </w:r>
          </w:p>
        </w:tc>
        <w:tc>
          <w:tcPr/>
          <w:p>
            <w:pPr>
              <w:pStyle w:val="Compact"/>
              <w:jc w:val="left"/>
            </w:pPr>
            <w:r>
              <w:t xml:space="preserve">Software Licenses &amp; Data Processing (Astronomer workstation)</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right"/>
            </w:pPr>
            <w:r>
              <w:t xml:space="preserve">Subtotal (AED)</w:t>
            </w:r>
          </w:p>
        </w:tc>
        <w:tc>
          <w:tcPr/>
          <w:p>
            <w:pPr>
              <w:pStyle w:val="Compact"/>
              <w:jc w:val="left"/>
            </w:pPr>
            <w:r>
              <w:t xml:space="preserve">1,273,400</w:t>
            </w:r>
          </w:p>
        </w:tc>
      </w:tr>
      <w:tr>
        <w:tc>
          <w:tcPr>
            <w:gridSpan w:val="4"/>
          </w:tcPr>
          <w:p>
            <w:pPr>
              <w:pStyle w:val="Compact"/>
              <w:jc w:val="right"/>
            </w:pPr>
            <w:r>
              <w:t xml:space="preserve">VAT (5% — United Arab Emirates)</w:t>
            </w:r>
          </w:p>
        </w:tc>
        <w:tc>
          <w:tcPr/>
          <w:p>
            <w:pPr>
              <w:pStyle w:val="Compact"/>
              <w:jc w:val="left"/>
            </w:pPr>
            <w:r>
              <w:t xml:space="preserve">63,670</w:t>
            </w:r>
          </w:p>
        </w:tc>
      </w:tr>
      <w:tr>
        <w:tc>
          <w:tcPr>
            <w:gridSpan w:val="4"/>
          </w:tcPr>
          <w:p>
            <w:pPr>
              <w:pStyle w:val="Compact"/>
              <w:jc w:val="right"/>
            </w:pPr>
            <w:r>
              <w:t xml:space="preserve">GRAND TOTAL (AED)</w:t>
            </w:r>
          </w:p>
        </w:tc>
        <w:tc>
          <w:tcPr/>
          <w:p>
            <w:pPr>
              <w:pStyle w:val="Compact"/>
              <w:jc w:val="left"/>
            </w:pPr>
            <w:r>
              <w:t xml:space="preserve">1,337,070</w:t>
            </w:r>
          </w:p>
        </w:tc>
      </w:tr>
    </w:tbl>
    <w:bookmarkEnd w:id="23"/>
    <w:bookmarkStart w:id="24" w:name="payment-schedule"/>
    <w:p>
      <w:pPr>
        <w:pStyle w:val="Heading2"/>
      </w:pPr>
      <w:r>
        <w:t xml:space="preserve">4. Payment Schedule</w:t>
      </w:r>
    </w:p>
    <w:p>
      <w:pPr>
        <w:pStyle w:val="FirstParagraph"/>
      </w:pPr>
      <w:r>
        <w:t xml:space="preserve">The total amount specified in this</w:t>
      </w:r>
      <w:r>
        <w:t xml:space="preserve"> </w:t>
      </w:r>
      <w:r>
        <w:t xml:space="preserve">Quotation Estimate</w:t>
      </w:r>
      <w:r>
        <w:t xml:space="preserve"> </w:t>
      </w:r>
      <w:r>
        <w:t xml:space="preserve">shall be disbursed in four (4) equal quarterly installments, each amounting to AED 334,267.50 (inclusive of VAT). The first installment is due within fourteen (14) calendar days of the formal acceptance of this</w:t>
      </w:r>
      <w:r>
        <w:t xml:space="preserve"> </w:t>
      </w:r>
      <w:r>
        <w:t xml:space="preserve">Quotation Estimate</w:t>
      </w:r>
      <w:r>
        <w:t xml:space="preserve"> </w:t>
      </w:r>
      <w:r>
        <w:t xml:space="preserve">by the client. Subsequent installments are due on the first business day of each subsequent quarter. All payments shall be made via bank transfer to the designated corporate account of Celestial Sciences Consultancy LLC, Abu Dhabi, United Arab Emirates.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pricing and availability of the</w:t>
      </w:r>
      <w:r>
        <w:t xml:space="preserve"> </w:t>
      </w:r>
      <w:r>
        <w:t xml:space="preserve">Astronomer</w:t>
      </w:r>
      <w:r>
        <w:t xml:space="preserve"> </w:t>
      </w:r>
      <w:r>
        <w:t xml:space="preserve">are subject to re-evaluation.</w:t>
      </w:r>
    </w:p>
    <w:p>
      <w:pPr>
        <w:numPr>
          <w:ilvl w:val="0"/>
          <w:numId w:val="1002"/>
        </w:numPr>
        <w:pStyle w:val="Compact"/>
      </w:pPr>
      <w:r>
        <w:t xml:space="preserve">All services rendered by the</w:t>
      </w:r>
      <w:r>
        <w:t xml:space="preserve"> </w:t>
      </w:r>
      <w:r>
        <w:t xml:space="preserve">Astronomer</w:t>
      </w:r>
      <w:r>
        <w:t xml:space="preserve"> </w:t>
      </w:r>
      <w:r>
        <w:t xml:space="preserve">shall comply with the laws and regulations of the United Arab Emirates, Abu Dhabi, including but not limited to the UAE Federal Law on Space Activities and local data protection statutes.</w:t>
      </w:r>
    </w:p>
    <w:p>
      <w:pPr>
        <w:numPr>
          <w:ilvl w:val="0"/>
          <w:numId w:val="1002"/>
        </w:numPr>
        <w:pStyle w:val="Compact"/>
      </w:pPr>
      <w:r>
        <w:t xml:space="preserve">The</w:t>
      </w:r>
      <w:r>
        <w:t xml:space="preserve"> </w:t>
      </w:r>
      <w:r>
        <w:t xml:space="preserve">Astronomer</w:t>
      </w:r>
      <w:r>
        <w:t xml:space="preserve"> </w:t>
      </w:r>
      <w:r>
        <w:t xml:space="preserve">shall maintain full professional indemnity insurance with a minimum coverage of AED 5,000,000 throughout the duration of the engagement.</w:t>
      </w:r>
    </w:p>
    <w:p>
      <w:pPr>
        <w:numPr>
          <w:ilvl w:val="0"/>
          <w:numId w:val="1002"/>
        </w:numPr>
        <w:pStyle w:val="Compact"/>
      </w:pPr>
      <w:r>
        <w:t xml:space="preserve">Any changes to the scope of work outlined in this</w:t>
      </w:r>
      <w:r>
        <w:t xml:space="preserve"> </w:t>
      </w:r>
      <w:r>
        <w:t xml:space="preserve">Quotation Estimate</w:t>
      </w:r>
      <w:r>
        <w:t xml:space="preserve"> </w:t>
      </w:r>
      <w:r>
        <w:t xml:space="preserve">must be agreed upon in writing by both parties prior to implementation. Additional services will be subject to a supplementary</w:t>
      </w:r>
      <w:r>
        <w:t xml:space="preserve"> </w:t>
      </w:r>
      <w:r>
        <w:t xml:space="preserve">Quotation Estimate</w:t>
      </w:r>
      <w:r>
        <w:t xml:space="preserve">.</w:t>
      </w:r>
    </w:p>
    <w:p>
      <w:pPr>
        <w:numPr>
          <w:ilvl w:val="0"/>
          <w:numId w:val="1002"/>
        </w:numPr>
        <w:pStyle w:val="Compact"/>
      </w:pPr>
      <w:r>
        <w:t xml:space="preserve">All intellectual property, data, and reports generated by the</w:t>
      </w:r>
      <w:r>
        <w:t xml:space="preserve"> </w:t>
      </w:r>
      <w:r>
        <w:t xml:space="preserve">Astronomer</w:t>
      </w:r>
      <w:r>
        <w:t xml:space="preserve"> </w:t>
      </w:r>
      <w:r>
        <w:t xml:space="preserve">during the course of this engagement shall remain the exclusive property of the client, Abu Dhabi, United Arab Emirates, unless otherwise stated in a separate intellectual property agreement.</w:t>
      </w:r>
    </w:p>
    <w:p>
      <w:pPr>
        <w:numPr>
          <w:ilvl w:val="0"/>
          <w:numId w:val="1002"/>
        </w:numPr>
        <w:pStyle w:val="Compact"/>
      </w:pPr>
      <w:r>
        <w:t xml:space="preserve">The</w:t>
      </w:r>
      <w:r>
        <w:t xml:space="preserve"> </w:t>
      </w:r>
      <w:r>
        <w:t xml:space="preserve">Astronomer</w:t>
      </w:r>
      <w:r>
        <w:t xml:space="preserve"> </w:t>
      </w:r>
      <w:r>
        <w:t xml:space="preserve">reserves the right to publish anonymized findings in international peer-reviewed journals, provided that a minimum of thirty (30) days' prior written notice is given to the client.</w:t>
      </w:r>
    </w:p>
    <w:p>
      <w:pPr>
        <w:numPr>
          <w:ilvl w:val="0"/>
          <w:numId w:val="1002"/>
        </w:numPr>
        <w:pStyle w:val="Compact"/>
      </w:pPr>
      <w:r>
        <w:t xml:space="preserve">Force majeure events, including but not limited to severe weather conditions affecting observation in Abu Dhabi, shall not constitute a breach of contract. Affected timelines will be extended proportionally.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The executed document shall be governed by the laws of the United Arab Emirates, Abu Dhabi.</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set forth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 Abu Dhabi, United Arab Emirates.</w:t>
      </w:r>
    </w:p>
    <w:p>
      <w:pPr>
        <w:pStyle w:val="BodyText"/>
      </w:pPr>
      <w:r>
        <w:rPr>
          <w:bCs/>
          <w:b/>
        </w:rPr>
        <w:t xml:space="preserve">For Celestial Sciences Consultancy LLC</w:t>
      </w:r>
      <w:r>
        <w:br/>
      </w:r>
      <w:r>
        <w:t xml:space="preserve">Dr. Khalid Al-Mansoori, Lead Astronomer</w:t>
      </w:r>
      <w:r>
        <w:br/>
      </w:r>
      <w:r>
        <w:t xml:space="preserve">Signature: _________________________</w:t>
      </w:r>
      <w:r>
        <w:br/>
      </w:r>
      <w:r>
        <w:t xml:space="preserve">Date: _________________________</w:t>
      </w:r>
    </w:p>
    <w:p>
      <w:pPr>
        <w:pStyle w:val="BodyText"/>
      </w:pPr>
      <w:r>
        <w:rPr>
          <w:bCs/>
          <w:b/>
        </w:rPr>
        <w:t xml:space="preserve">For the Client (Abu Dhabi, UAE)</w:t>
      </w:r>
      <w:r>
        <w:br/>
      </w:r>
      <w:r>
        <w:t xml:space="preserve">Authorized Representative</w:t>
      </w:r>
      <w:r>
        <w:br/>
      </w:r>
      <w:r>
        <w:t xml:space="preserve">Signature: _________________________</w:t>
      </w:r>
      <w:r>
        <w:br/>
      </w:r>
      <w:r>
        <w:t xml:space="preserve">Date: _________________________</w:t>
      </w:r>
    </w:p>
    <w:p>
      <w:pPr>
        <w:pStyle w:val="BodyText"/>
      </w:pPr>
      <w:r>
        <w:rPr>
          <w:bCs/>
          <w:b/>
        </w:rPr>
        <w:t xml:space="preserve">Celestial Sciences Consultancy LLC</w:t>
      </w:r>
      <w:r>
        <w:t xml:space="preserve"> </w:t>
      </w:r>
      <w:r>
        <w:t xml:space="preserve">— Al Maryah Island, Abu Dhabi, United Arab Emirates</w:t>
      </w:r>
      <w:r>
        <w:br/>
      </w:r>
      <w:r>
        <w:t xml:space="preserve">Tel: +971 2 555 0142  |  Email: quotations@celestial-sciences-ae.com  |  TRN: 100XXXXXXX000000000</w:t>
      </w:r>
      <w:r>
        <w:br/>
      </w:r>
      <w:r>
        <w:t xml:space="preserve">This Quotation Estimate document is the property of Celestial Sciences Consultancy LLC.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Arab Emirates Abu Dhabi</dc:title>
  <dc:creator/>
  <dc:language>en</dc:language>
  <cp:keywords/>
  <dcterms:created xsi:type="dcterms:W3CDTF">2026-10-10T03:52:10Z</dcterms:created>
  <dcterms:modified xsi:type="dcterms:W3CDTF">2026-10-10T03:52:10Z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