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ca1fdf4f13ff092913403f8046dcae04c57ec6c"/>
    <w:p>
      <w:pPr>
        <w:pStyle w:val="Heading1"/>
      </w:pPr>
      <w:r>
        <w:t xml:space="preserve">Stellar Sciences &amp; Astronomical Consulting LLC</w:t>
      </w:r>
    </w:p>
    <w:p>
      <w:pPr>
        <w:pStyle w:val="FirstParagraph"/>
      </w:pPr>
      <w:r>
        <w:t xml:space="preserve">Office 1204, Burj Khalifa, Downtown Dubai, United Arab Emirates</w:t>
      </w:r>
    </w:p>
    <w:p>
      <w:pPr>
        <w:pStyle w:val="BodyText"/>
      </w:pPr>
      <w:r>
        <w:t xml:space="preserve">Tel: +971 4 555 0192  |  Email: quotations@stellarsciences.ae</w:t>
      </w:r>
    </w:p>
    <w:p>
      <w:pPr>
        <w:pStyle w:val="BodyText"/>
      </w:pPr>
      <w:r>
        <w:t xml:space="preserve">Trade License No: 1048293  |  TRN: 100234567800003</w:t>
      </w:r>
    </w:p>
    <w:bookmarkEnd w:id="20"/>
    <w:bookmarkStart w:id="27" w:name="quotation-estimate"/>
    <w:p>
      <w:pPr>
        <w:pStyle w:val="Heading2"/>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Khalid Al Maktoum – Director, Emirates Horizon Research Institute</w:t>
            </w:r>
          </w:p>
        </w:tc>
      </w:tr>
      <w:tr>
        <w:tc>
          <w:tcPr/>
          <w:p>
            <w:pPr>
              <w:pStyle w:val="Compact"/>
              <w:jc w:val="left"/>
            </w:pPr>
            <w:r>
              <w:t xml:space="preserve">Client Address</w:t>
            </w:r>
          </w:p>
        </w:tc>
        <w:tc>
          <w:tcPr/>
          <w:p>
            <w:pPr>
              <w:pStyle w:val="Compact"/>
              <w:jc w:val="left"/>
            </w:pPr>
            <w:r>
              <w:t xml:space="preserve">Sheikh Zayed Road, Dubai, United Arab Emirates</w:t>
            </w:r>
          </w:p>
        </w:tc>
      </w:tr>
      <w:tr>
        <w:tc>
          <w:tcPr/>
          <w:p>
            <w:pPr>
              <w:pStyle w:val="Compact"/>
              <w:jc w:val="left"/>
            </w:pPr>
            <w:r>
              <w:t xml:space="preserve">Project Reference</w:t>
            </w:r>
          </w:p>
        </w:tc>
        <w:tc>
          <w:tcPr/>
          <w:p>
            <w:pPr>
              <w:pStyle w:val="Compact"/>
              <w:jc w:val="left"/>
            </w:pPr>
            <w:r>
              <w:t xml:space="preserve">Astronomer Engagement – Q3 2025 Observation &amp; Advisory Programme</w:t>
            </w:r>
          </w:p>
        </w:tc>
      </w:tr>
      <w:tr>
        <w:tc>
          <w:tcPr/>
          <w:p>
            <w:pPr>
              <w:pStyle w:val="Compact"/>
              <w:jc w:val="left"/>
            </w:pPr>
            <w:r>
              <w:t xml:space="preserve">Location of Service</w:t>
            </w:r>
          </w:p>
        </w:tc>
        <w:tc>
          <w:tcPr/>
          <w:p>
            <w:pPr>
              <w:pStyle w:val="Compact"/>
              <w:jc w:val="left"/>
            </w:pPr>
            <w:r>
              <w:t xml:space="preserve">United Arab Emirates, Dubai (primary); Al Ain Observatory (secondary)</w:t>
            </w:r>
          </w:p>
        </w:tc>
      </w:tr>
    </w:tbl>
    <w:bookmarkStart w:id="21" w:name="X0c7581080508d578c26b6d8dfd726c7e3ca5cc9"/>
    <w:p>
      <w:pPr>
        <w:pStyle w:val="Heading3"/>
      </w:pPr>
      <w:r>
        <w:t xml:space="preserve">1. Purpose and Scope of This Quotation Estimate</w:t>
      </w:r>
    </w:p>
    <w:p>
      <w:pPr>
        <w:pStyle w:val="FirstParagraph"/>
      </w:pPr>
      <w:r>
        <w:t xml:space="preserve">This Quotation Estimate is issued by Stellar Sciences &amp; Astronomical Consulting LLC in response to the formal request submitted by Emirates Horizon Research Institute for the professional engagement of a senior Astronomer in the United Arab Emirates Dubai region. The scope of work outlined herein covers a comprehensive twelve-week programme during which the designated Astronomer will provide on-site observational support, data analysis, public outreach presentations, and technical advisory services. All deliverables, travel arrangements, and equipment allocations specific to the United Arab Emirates Dubai operational environment are itemised in the cost breakdown below.</w:t>
      </w:r>
    </w:p>
    <w:bookmarkEnd w:id="21"/>
    <w:bookmarkStart w:id="22" w:name="detailed-scope-of-work"/>
    <w:p>
      <w:pPr>
        <w:pStyle w:val="Heading3"/>
      </w:pPr>
      <w:r>
        <w:t xml:space="preserve">2. Detailed Scope of Work</w:t>
      </w:r>
    </w:p>
    <w:p>
      <w:pPr>
        <w:numPr>
          <w:ilvl w:val="0"/>
          <w:numId w:val="1001"/>
        </w:numPr>
        <w:pStyle w:val="Compact"/>
      </w:pPr>
      <w:r>
        <w:rPr>
          <w:bCs/>
          <w:b/>
        </w:rPr>
        <w:t xml:space="preserve">On-Site Astronomer Consultation (Weeks 1–4):</w:t>
      </w:r>
      <w:r>
        <w:t xml:space="preserve"> </w:t>
      </w:r>
      <w:r>
        <w:t xml:space="preserve">The Astronomer will be physically present at the client's facility in Dubai, United Arab Emirates, for a minimum of five (5) working days per week. Duties include calibrating the 1.2-metre research telescope, conducting deep-sky imaging sessions, and producing weekly observational reports.</w:t>
      </w:r>
    </w:p>
    <w:p>
      <w:pPr>
        <w:numPr>
          <w:ilvl w:val="0"/>
          <w:numId w:val="1001"/>
        </w:numPr>
        <w:pStyle w:val="Compact"/>
      </w:pPr>
      <w:r>
        <w:rPr>
          <w:bCs/>
          <w:b/>
        </w:rPr>
        <w:t xml:space="preserve">Data Analysis &amp; Modelling (Weeks 5–8):</w:t>
      </w:r>
      <w:r>
        <w:t xml:space="preserve"> </w:t>
      </w:r>
      <w:r>
        <w:t xml:space="preserve">The Astronomer will process all collected photometric and spectroscopic data, generate celestial ephemeris corrections relevant to the Dubai latitude (25.2°N), and deliver a consolidated analytical report to the client's research board.</w:t>
      </w:r>
    </w:p>
    <w:p>
      <w:pPr>
        <w:numPr>
          <w:ilvl w:val="0"/>
          <w:numId w:val="1001"/>
        </w:numPr>
        <w:pStyle w:val="Compact"/>
      </w:pPr>
      <w:r>
        <w:rPr>
          <w:bCs/>
          <w:b/>
        </w:rPr>
        <w:t xml:space="preserve">Public Outreach &amp; Educational Programmes (Weeks 9–11):</w:t>
      </w:r>
      <w:r>
        <w:t xml:space="preserve"> </w:t>
      </w:r>
      <w:r>
        <w:t xml:space="preserve">Three (3) public stargazing events will be organised at the Dubai Desert Conservation Reserve. The Astronomer will serve as the lead presenter, guiding audiences through live telescope observations of the night sky visible from the United Arab Emirates Dubai region, including seasonal constellations, planetary transits, and meteor shower forecasts.</w:t>
      </w:r>
    </w:p>
    <w:p>
      <w:pPr>
        <w:numPr>
          <w:ilvl w:val="0"/>
          <w:numId w:val="1001"/>
        </w:numPr>
        <w:pStyle w:val="Compact"/>
      </w:pPr>
      <w:r>
        <w:rPr>
          <w:bCs/>
          <w:b/>
        </w:rPr>
        <w:t xml:space="preserve">Final Advisory Report &amp; Handover (Week 12):</w:t>
      </w:r>
      <w:r>
        <w:t xml:space="preserve"> </w:t>
      </w:r>
      <w:r>
        <w:t xml:space="preserve">A comprehensive technical report, including recommendations for future astronomical infrastructure investment in Dubai, will be submitted to the client. A one-hour virtual debrief session will be scheduled with the client's executive team.</w:t>
      </w:r>
    </w:p>
    <w:bookmarkEnd w:id="22"/>
    <w:bookmarkStart w:id="23"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3.1</w:t>
            </w:r>
          </w:p>
        </w:tc>
        <w:tc>
          <w:tcPr/>
          <w:p>
            <w:pPr>
              <w:pStyle w:val="Compact"/>
              <w:jc w:val="left"/>
            </w:pPr>
            <w:r>
              <w:t xml:space="preserve">Senior Astronomer – Professional Fee (12 weeks, full-time engagement in United Arab Emirates Dubai)</w:t>
            </w:r>
          </w:p>
        </w:tc>
        <w:tc>
          <w:tcPr/>
          <w:p>
            <w:pPr>
              <w:pStyle w:val="Compact"/>
              <w:jc w:val="left"/>
            </w:pPr>
            <w:r>
              <w:t xml:space="preserve">12 wks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3.2</w:t>
            </w:r>
          </w:p>
        </w:tc>
        <w:tc>
          <w:tcPr/>
          <w:p>
            <w:pPr>
              <w:pStyle w:val="Compact"/>
              <w:jc w:val="left"/>
            </w:pPr>
            <w:r>
              <w:t xml:space="preserve">Telescope Calibration &amp; Optical Alignment (on-site, Dubai facility)</w:t>
            </w:r>
          </w:p>
        </w:tc>
        <w:tc>
          <w:tcPr/>
          <w:p>
            <w:pPr>
              <w:pStyle w:val="Compact"/>
              <w:jc w:val="left"/>
            </w:pPr>
            <w:r>
              <w:t xml:space="preserve">4 sessions</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3.3</w:t>
            </w:r>
          </w:p>
        </w:tc>
        <w:tc>
          <w:tcPr/>
          <w:p>
            <w:pPr>
              <w:pStyle w:val="Compact"/>
              <w:jc w:val="left"/>
            </w:pPr>
            <w:r>
              <w:t xml:space="preserve">Deep-Sky Imaging &amp; Spectroscopic Data Acquisition</w:t>
            </w:r>
          </w:p>
        </w:tc>
        <w:tc>
          <w:tcPr/>
          <w:p>
            <w:pPr>
              <w:pStyle w:val="Compact"/>
              <w:jc w:val="left"/>
            </w:pPr>
            <w:r>
              <w:t xml:space="preserve">48 nights</w:t>
            </w:r>
          </w:p>
        </w:tc>
        <w:tc>
          <w:tcPr/>
          <w:p>
            <w:pPr>
              <w:pStyle w:val="Compact"/>
              <w:jc w:val="left"/>
            </w:pPr>
            <w:r>
              <w:t xml:space="preserve">1,200.00</w:t>
            </w:r>
          </w:p>
        </w:tc>
        <w:tc>
          <w:tcPr/>
          <w:p>
            <w:pPr>
              <w:pStyle w:val="Compact"/>
              <w:jc w:val="left"/>
            </w:pPr>
            <w:r>
              <w:t xml:space="preserve">57,600.00</w:t>
            </w:r>
          </w:p>
        </w:tc>
      </w:tr>
      <w:tr>
        <w:tc>
          <w:tcPr/>
          <w:p>
            <w:pPr>
              <w:pStyle w:val="Compact"/>
              <w:jc w:val="left"/>
            </w:pPr>
            <w:r>
              <w:t xml:space="preserve">3.4</w:t>
            </w:r>
          </w:p>
        </w:tc>
        <w:tc>
          <w:tcPr/>
          <w:p>
            <w:pPr>
              <w:pStyle w:val="Compact"/>
              <w:jc w:val="left"/>
            </w:pPr>
            <w:r>
              <w:t xml:space="preserve">Celestial Ephemeris Modelling &amp; Latitude-Specific Corrections (Dubai, UAE)</w:t>
            </w:r>
          </w:p>
        </w:tc>
        <w:tc>
          <w:tcPr/>
          <w:p>
            <w:pPr>
              <w:pStyle w:val="Compact"/>
              <w:jc w:val="left"/>
            </w:pPr>
            <w:r>
              <w:t xml:space="preserve">1 package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3.5</w:t>
            </w:r>
          </w:p>
        </w:tc>
        <w:tc>
          <w:tcPr/>
          <w:p>
            <w:pPr>
              <w:pStyle w:val="Compact"/>
              <w:jc w:val="left"/>
            </w:pPr>
            <w:r>
              <w:t xml:space="preserve">Public Stargazing Event – Organisation, Equipment Rental &amp; Venue Coordination (Desert Reserve, Dubai)</w:t>
            </w:r>
          </w:p>
        </w:tc>
        <w:tc>
          <w:tcPr/>
          <w:p>
            <w:pPr>
              <w:pStyle w:val="Compact"/>
              <w:jc w:val="left"/>
            </w:pPr>
            <w:r>
              <w:t xml:space="preserve">3 events</w:t>
            </w:r>
          </w:p>
        </w:tc>
        <w:tc>
          <w:tcPr/>
          <w:p>
            <w:pPr>
              <w:pStyle w:val="Compact"/>
              <w:jc w:val="left"/>
            </w:pPr>
            <w:r>
              <w:t xml:space="preserve">18,500.00</w:t>
            </w:r>
          </w:p>
        </w:tc>
        <w:tc>
          <w:tcPr/>
          <w:p>
            <w:pPr>
              <w:pStyle w:val="Compact"/>
              <w:jc w:val="left"/>
            </w:pPr>
            <w:r>
              <w:t xml:space="preserve">55,500.00</w:t>
            </w:r>
          </w:p>
        </w:tc>
      </w:tr>
      <w:tr>
        <w:tc>
          <w:tcPr/>
          <w:p>
            <w:pPr>
              <w:pStyle w:val="Compact"/>
              <w:jc w:val="left"/>
            </w:pPr>
            <w:r>
              <w:t xml:space="preserve">3.6</w:t>
            </w:r>
          </w:p>
        </w:tc>
        <w:tc>
          <w:tcPr/>
          <w:p>
            <w:pPr>
              <w:pStyle w:val="Compact"/>
              <w:jc w:val="left"/>
            </w:pPr>
            <w:r>
              <w:t xml:space="preserve">Travel, Accommodation &amp; Per Diem for Astronomer (United Arab Emirates Dubai, 12 weeks)</w:t>
            </w:r>
          </w:p>
        </w:tc>
        <w:tc>
          <w:tcPr/>
          <w:p>
            <w:pPr>
              <w:pStyle w:val="Compact"/>
              <w:jc w:val="left"/>
            </w:pPr>
            <w:r>
              <w:t xml:space="preserve">12 wks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3.7</w:t>
            </w:r>
          </w:p>
        </w:tc>
        <w:tc>
          <w:tcPr/>
          <w:p>
            <w:pPr>
              <w:pStyle w:val="Compact"/>
              <w:jc w:val="left"/>
            </w:pPr>
            <w:r>
              <w:t xml:space="preserve">Final Technical Advisory Report &amp; Executive Debrief Session</w:t>
            </w:r>
          </w:p>
        </w:tc>
        <w:tc>
          <w:tcPr/>
          <w:p>
            <w:pPr>
              <w:pStyle w:val="Compact"/>
              <w:jc w:val="left"/>
            </w:pPr>
            <w:r>
              <w:t xml:space="preserve">1 package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3.8</w:t>
            </w:r>
          </w:p>
        </w:tc>
        <w:tc>
          <w:tcPr/>
          <w:p>
            <w:pPr>
              <w:pStyle w:val="Compact"/>
              <w:jc w:val="left"/>
            </w:pPr>
            <w:r>
              <w:t xml:space="preserve">Contingency &amp; Miscellaneous (weather delays, equipment replacement, overtime)</w:t>
            </w:r>
          </w:p>
        </w:tc>
        <w:tc>
          <w:tcPr/>
          <w:p>
            <w:pPr>
              <w:pStyle w:val="Compact"/>
              <w:jc w:val="left"/>
            </w:pPr>
            <w:r>
              <w:t xml:space="preserve">1 line</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left"/>
            </w:pPr>
            <w:r>
              <w:t xml:space="preserve">Subtotal (AED)</w:t>
            </w:r>
          </w:p>
        </w:tc>
        <w:tc>
          <w:tcPr/>
          <w:p>
            <w:pPr>
              <w:pStyle w:val="Compact"/>
              <w:jc w:val="left"/>
            </w:pPr>
            <w:r>
              <w:t xml:space="preserve">823,500.00</w:t>
            </w:r>
          </w:p>
        </w:tc>
      </w:tr>
      <w:tr>
        <w:tc>
          <w:tcPr>
            <w:gridSpan w:val="4"/>
          </w:tcPr>
          <w:p>
            <w:pPr>
              <w:pStyle w:val="Compact"/>
              <w:jc w:val="left"/>
            </w:pPr>
            <w:r>
              <w:t xml:space="preserve">VAT @ 5% (United Arab Emirates)</w:t>
            </w:r>
          </w:p>
        </w:tc>
        <w:tc>
          <w:tcPr/>
          <w:p>
            <w:pPr>
              <w:pStyle w:val="Compact"/>
              <w:jc w:val="left"/>
            </w:pPr>
            <w:r>
              <w:t xml:space="preserve">41,175.00</w:t>
            </w:r>
          </w:p>
        </w:tc>
      </w:tr>
      <w:tr>
        <w:tc>
          <w:tcPr>
            <w:gridSpan w:val="4"/>
          </w:tcPr>
          <w:p>
            <w:pPr>
              <w:pStyle w:val="Compact"/>
              <w:jc w:val="left"/>
            </w:pPr>
            <w:r>
              <w:t xml:space="preserve">TOTAL AMOUNT DUE (AED)</w:t>
            </w:r>
          </w:p>
        </w:tc>
        <w:tc>
          <w:tcPr/>
          <w:p>
            <w:pPr>
              <w:pStyle w:val="Compact"/>
              <w:jc w:val="left"/>
            </w:pPr>
            <w:r>
              <w:t xml:space="preserve">864,675.00</w:t>
            </w:r>
          </w:p>
        </w:tc>
      </w:tr>
    </w:tbl>
    <w:bookmarkEnd w:id="23"/>
    <w:bookmarkStart w:id="24" w:name="payment-terms"/>
    <w:p>
      <w:pPr>
        <w:pStyle w:val="Heading3"/>
      </w:pPr>
      <w:r>
        <w:t xml:space="preserve">4. Payment Terms</w:t>
      </w:r>
    </w:p>
    <w:p>
      <w:pPr>
        <w:pStyle w:val="FirstParagraph"/>
      </w:pPr>
      <w:r>
        <w:t xml:space="preserve">Payment for this Quotation Estimate shall be made in three (3) instalments via bank transfer to the account of Stellar Sciences &amp; Astronomical Consulting LLC, Dubai, United Arab Emirates:</w:t>
      </w:r>
    </w:p>
    <w:p>
      <w:pPr>
        <w:numPr>
          <w:ilvl w:val="0"/>
          <w:numId w:val="1002"/>
        </w:numPr>
        <w:pStyle w:val="Compact"/>
      </w:pPr>
      <w:r>
        <w:rPr>
          <w:bCs/>
          <w:b/>
        </w:rPr>
        <w:t xml:space="preserve">Instalment 1 (40%):</w:t>
      </w:r>
      <w:r>
        <w:t xml:space="preserve"> </w:t>
      </w:r>
      <w:r>
        <w:t xml:space="preserve">AED 345,870.00 – due within ten (10) business days of signed acceptance of this Quotation Estimate.</w:t>
      </w:r>
    </w:p>
    <w:p>
      <w:pPr>
        <w:numPr>
          <w:ilvl w:val="0"/>
          <w:numId w:val="1002"/>
        </w:numPr>
        <w:pStyle w:val="Compact"/>
      </w:pPr>
      <w:r>
        <w:rPr>
          <w:bCs/>
          <w:b/>
        </w:rPr>
        <w:t xml:space="preserve">Instalment 2 (35%):</w:t>
      </w:r>
      <w:r>
        <w:t xml:space="preserve"> </w:t>
      </w:r>
      <w:r>
        <w:t xml:space="preserve">AED 302,636.25 – due upon completion of Week 6 (end of Data Analysis phase).</w:t>
      </w:r>
    </w:p>
    <w:p>
      <w:pPr>
        <w:numPr>
          <w:ilvl w:val="0"/>
          <w:numId w:val="1002"/>
        </w:numPr>
        <w:pStyle w:val="Compact"/>
      </w:pPr>
      <w:r>
        <w:rPr>
          <w:bCs/>
          <w:b/>
        </w:rPr>
        <w:t xml:space="preserve">Instalment 3 (25%):</w:t>
      </w:r>
      <w:r>
        <w:t xml:space="preserve"> </w:t>
      </w:r>
      <w:r>
        <w:t xml:space="preserve">AED 216,168.75 – due within seven (7) business days of delivery of the Final Advisory Report in Week 12.</w:t>
      </w:r>
    </w:p>
    <w:bookmarkEnd w:id="24"/>
    <w:bookmarkStart w:id="25" w:name="terms-and-conditions"/>
    <w:p>
      <w:pPr>
        <w:pStyle w:val="Heading3"/>
      </w:pPr>
      <w:r>
        <w:t xml:space="preserve">5. Terms and Conditions</w:t>
      </w:r>
    </w:p>
    <w:p>
      <w:pPr>
        <w:numPr>
          <w:ilvl w:val="0"/>
          <w:numId w:val="1003"/>
        </w:numPr>
        <w:pStyle w:val="Compact"/>
      </w:pPr>
      <w:r>
        <w:t xml:space="preserve">This Quotation Estimate is valid for thirty (30) calendar days from the date of issue. Any acceptance beyond this period requires re-confirmation of all rates and availability of the Astronomer.</w:t>
      </w:r>
    </w:p>
    <w:p>
      <w:pPr>
        <w:numPr>
          <w:ilvl w:val="0"/>
          <w:numId w:val="1003"/>
        </w:numPr>
        <w:pStyle w:val="Compact"/>
      </w:pPr>
      <w:r>
        <w:t xml:space="preserve">All services will be performed in the United Arab Emirates Dubai jurisdiction in full compliance with UAE Federal Law, Dubai Municipality regulations, and the UAE Space Agency's guidelines for ground-based astronomical observation.</w:t>
      </w:r>
    </w:p>
    <w:p>
      <w:pPr>
        <w:numPr>
          <w:ilvl w:val="0"/>
          <w:numId w:val="1003"/>
        </w:numPr>
        <w:pStyle w:val="Compact"/>
      </w:pPr>
      <w:r>
        <w:t xml:space="preserve">The Astronomer engaged under this Quotation Estimate shall be a fully licensed and insured professional. Professional indemnity insurance of AED 5,000,000 is maintained by Stellar Sciences &amp; Astronomical Consulting LLC.</w:t>
      </w:r>
    </w:p>
    <w:p>
      <w:pPr>
        <w:numPr>
          <w:ilvl w:val="0"/>
          <w:numId w:val="1003"/>
        </w:numPr>
        <w:pStyle w:val="Compact"/>
      </w:pPr>
      <w:r>
        <w:t xml:space="preserve">Intellectual property rights in all data, reports, and models produced under this engagement shall vest in the client upon full payment. The Astronomer retains the right to reference the project in academic publications with prior written consent.</w:t>
      </w:r>
    </w:p>
    <w:p>
      <w:pPr>
        <w:numPr>
          <w:ilvl w:val="0"/>
          <w:numId w:val="1003"/>
        </w:numPr>
        <w:pStyle w:val="Compact"/>
      </w:pPr>
      <w:r>
        <w:t xml:space="preserve">Force majeure events, including but not limited to extreme weather conditions affecting visibility in Dubai, government travel restrictions, or equipment failure beyond reasonable control, shall extend the project timeline proportionally without additional cost.</w:t>
      </w:r>
    </w:p>
    <w:p>
      <w:pPr>
        <w:numPr>
          <w:ilvl w:val="0"/>
          <w:numId w:val="1003"/>
        </w:numPr>
        <w:pStyle w:val="Compact"/>
      </w:pPr>
      <w:r>
        <w:t xml:space="preserve">Any changes to the scope of work must be documented in a written change order signed by both parties. Adjustments to the total amount in this Quotation Estimate will be calculated at the unit rates specified in Section 3.</w:t>
      </w:r>
    </w:p>
    <w:p>
      <w:pPr>
        <w:numPr>
          <w:ilvl w:val="0"/>
          <w:numId w:val="1003"/>
        </w:numPr>
        <w:pStyle w:val="Compact"/>
      </w:pPr>
      <w:r>
        <w:t xml:space="preserve">Disputes arising from this Quotation Estimate shall be resolved through arbitration in Dubai under the rules of the Dubai International Arbitration Centre (DIAC).</w:t>
      </w:r>
    </w:p>
    <w:bookmarkEnd w:id="25"/>
    <w:bookmarkStart w:id="26" w:name="acceptance"/>
    <w:p>
      <w:pPr>
        <w:pStyle w:val="Heading3"/>
      </w:pPr>
      <w:r>
        <w:t xml:space="preserve">6. Acceptance</w:t>
      </w:r>
    </w:p>
    <w:p>
      <w:pPr>
        <w:pStyle w:val="FirstParagraph"/>
      </w:pPr>
      <w:r>
        <w:t xml:space="preserve">By signing below, the client acknowledges and accepts all terms, conditions, and pricing set forth in this Quotation Estimate for the Astronomer engagement in United Arab Emirates Dubai.</w:t>
      </w:r>
    </w:p>
    <w:p>
      <w:pPr>
        <w:pStyle w:val="BodyText"/>
      </w:pPr>
      <w:r>
        <w:rPr>
          <w:bCs/>
          <w:b/>
        </w:rPr>
        <w:t xml:space="preserve">For and on behalf of Stellar Sciences &amp; Astronomical Consulting LLC</w:t>
      </w:r>
      <w:r>
        <w:br/>
      </w:r>
      <w:r>
        <w:br/>
      </w:r>
      <w:r>
        <w:t xml:space="preserve">_______________________________</w:t>
      </w:r>
      <w:r>
        <w:br/>
      </w:r>
      <w:r>
        <w:t xml:space="preserve">Name: Dr. Fatima Al Rashidi</w:t>
      </w:r>
      <w:r>
        <w:br/>
      </w:r>
      <w:r>
        <w:t xml:space="preserve">Title: Managing Director</w:t>
      </w:r>
      <w:r>
        <w:br/>
      </w:r>
      <w:r>
        <w:t xml:space="preserve">Date: _______________</w:t>
      </w:r>
    </w:p>
    <w:p>
      <w:pPr>
        <w:pStyle w:val="BodyText"/>
      </w:pPr>
      <w:r>
        <w:rPr>
          <w:bCs/>
          <w:b/>
        </w:rPr>
        <w:t xml:space="preserve">For and on behalf of Emirates Horizon Research Institute</w:t>
      </w:r>
      <w:r>
        <w:br/>
      </w:r>
      <w:r>
        <w:br/>
      </w:r>
      <w:r>
        <w:t xml:space="preserve">_______________________________</w:t>
      </w:r>
      <w:r>
        <w:br/>
      </w:r>
      <w:r>
        <w:t xml:space="preserve">Name: Mr. Khalid Al Maktoum</w:t>
      </w:r>
      <w:r>
        <w:br/>
      </w:r>
      <w:r>
        <w:t xml:space="preserve">Title: Director</w:t>
      </w:r>
      <w:r>
        <w:br/>
      </w:r>
      <w:r>
        <w:t xml:space="preserve">Date: _______________</w:t>
      </w:r>
    </w:p>
    <w:p>
      <w:pPr>
        <w:pStyle w:val="BodyText"/>
      </w:pPr>
      <w:r>
        <w:t xml:space="preserve">Stellar Sciences &amp; Astronomical Consulting LLC  |  Burj Khalifa, Downtown Dubai, United Arab Emirates  |  QTE-2025-04871</w:t>
      </w:r>
    </w:p>
    <w:p>
      <w:pPr>
        <w:pStyle w:val="BodyText"/>
      </w:pPr>
      <w:r>
        <w:t xml:space="preserve">This Quotation Estimate is a confidential commercial document. Unauthorised reproduction or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United Arab Emirates Dubai</dc:title>
  <dc:creator/>
  <dc:language>en</dc:language>
  <cp:keywords/>
  <dcterms:created xsi:type="dcterms:W3CDTF">2026-10-10T05:51:20Z</dcterms:created>
  <dcterms:modified xsi:type="dcterms:W3CDTF">2026-10-10T05:51:20Z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